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978A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28F760BA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35468002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6CA9AEA8" w14:textId="77777777" w:rsidR="005E4762" w:rsidRPr="005E4762" w:rsidRDefault="005E4762" w:rsidP="00AA65B3">
      <w:pPr>
        <w:spacing w:line="360" w:lineRule="auto"/>
        <w:rPr>
          <w:rFonts w:eastAsia="Times New Roman" w:cs="Arial"/>
          <w:b/>
          <w:bCs/>
          <w:color w:val="auto"/>
          <w:sz w:val="22"/>
          <w:szCs w:val="22"/>
          <w:lang w:eastAsia="pl-PL"/>
        </w:rPr>
        <w:sectPr w:rsidR="005E4762" w:rsidRPr="005E4762" w:rsidSect="00D14B9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127" w:right="1134" w:bottom="1134" w:left="1701" w:header="568" w:footer="510" w:gutter="0"/>
          <w:cols w:num="2" w:space="565"/>
          <w:docGrid w:linePitch="360"/>
        </w:sectPr>
      </w:pPr>
    </w:p>
    <w:p w14:paraId="73E151B5" w14:textId="77777777" w:rsidR="005E4762" w:rsidRPr="005E4762" w:rsidRDefault="005E4762" w:rsidP="00AA65B3">
      <w:pPr>
        <w:spacing w:line="360" w:lineRule="auto"/>
        <w:jc w:val="center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05212035" w14:textId="77777777" w:rsidR="004514DA" w:rsidRP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4"/>
          <w:szCs w:val="22"/>
          <w:lang w:eastAsia="pl-PL"/>
        </w:rPr>
      </w:pPr>
      <w:r w:rsidRPr="004514DA">
        <w:rPr>
          <w:rFonts w:eastAsia="Calibri" w:cs="Arial"/>
          <w:b/>
          <w:bCs/>
          <w:color w:val="auto"/>
          <w:sz w:val="24"/>
          <w:szCs w:val="22"/>
          <w:lang w:eastAsia="pl-PL"/>
        </w:rPr>
        <w:t xml:space="preserve">Szczegółowy Opis Przedmiotu Zamówienia </w:t>
      </w:r>
    </w:p>
    <w:p w14:paraId="58EF1071" w14:textId="0203E321" w:rsidR="00F148DC" w:rsidRDefault="00F148DC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6A2D0D2D" w14:textId="77777777" w:rsid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0F0769E" w14:textId="1A4176EF" w:rsidR="004514DA" w:rsidRDefault="004514DA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Przedmiotem zamówienia jest:</w:t>
      </w:r>
    </w:p>
    <w:p w14:paraId="5C7C7388" w14:textId="77777777" w:rsidR="00EE36C2" w:rsidRDefault="00EE36C2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2D87A6A4" w14:textId="2FD5D392" w:rsidR="004514DA" w:rsidRPr="004514DA" w:rsidRDefault="004514DA" w:rsidP="00DF78D1">
      <w:pPr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„</w:t>
      </w:r>
      <w:r w:rsidR="00DF78D1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Wymiana </w:t>
      </w:r>
      <w:r w:rsidR="00544B57">
        <w:rPr>
          <w:rFonts w:eastAsia="Calibri" w:cs="Arial"/>
          <w:b/>
          <w:bCs/>
          <w:color w:val="auto"/>
          <w:sz w:val="22"/>
          <w:szCs w:val="22"/>
          <w:lang w:eastAsia="pl-PL"/>
        </w:rPr>
        <w:t>sterowników oświetlenia ulicznego</w:t>
      </w:r>
      <w:r w:rsidR="00DF78D1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na </w:t>
      </w:r>
      <w:r w:rsidR="00544B57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cyfrowe programatory astronomiczne na terenie </w:t>
      </w:r>
      <w:r w:rsidR="00DF78D1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gmin</w:t>
      </w:r>
      <w:r w:rsidR="00544B57">
        <w:rPr>
          <w:rFonts w:eastAsia="Calibri" w:cs="Arial"/>
          <w:b/>
          <w:bCs/>
          <w:color w:val="auto"/>
          <w:sz w:val="22"/>
          <w:szCs w:val="22"/>
          <w:lang w:eastAsia="pl-PL"/>
        </w:rPr>
        <w:t>y</w:t>
      </w:r>
      <w:r w:rsidR="00DF78D1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 xml:space="preserve"> </w:t>
      </w:r>
      <w:r w:rsidR="00544B57">
        <w:rPr>
          <w:rFonts w:eastAsia="Calibri" w:cs="Arial"/>
          <w:b/>
          <w:bCs/>
          <w:color w:val="auto"/>
          <w:sz w:val="22"/>
          <w:szCs w:val="22"/>
          <w:lang w:eastAsia="pl-PL"/>
        </w:rPr>
        <w:t>Węgierska Górka</w:t>
      </w: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”</w:t>
      </w:r>
    </w:p>
    <w:p w14:paraId="42A863ED" w14:textId="77777777" w:rsidR="004514DA" w:rsidRDefault="004514DA" w:rsidP="004514DA">
      <w:pPr>
        <w:pStyle w:val="Akapitzlist"/>
        <w:ind w:left="644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C6099CD" w14:textId="5F55540D" w:rsidR="00DF78D1" w:rsidRPr="00B046BE" w:rsidRDefault="001F4356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O</w:t>
      </w:r>
      <w:r w:rsidR="000D0E12" w:rsidRPr="00DF78D1">
        <w:rPr>
          <w:rFonts w:eastAsia="Calibri" w:cs="Arial"/>
          <w:b/>
          <w:bCs/>
          <w:color w:val="auto"/>
          <w:sz w:val="22"/>
          <w:szCs w:val="22"/>
          <w:lang w:eastAsia="pl-PL"/>
        </w:rPr>
        <w:t>pis przedmiotu zamówienia:</w:t>
      </w:r>
    </w:p>
    <w:p w14:paraId="5DA5BAFA" w14:textId="3B43FEAB" w:rsidR="007A0AE5" w:rsidRPr="00DF78D1" w:rsidRDefault="007A0AE5" w:rsidP="006568FE">
      <w:pPr>
        <w:pStyle w:val="Akapitzlist"/>
        <w:ind w:left="567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Cs/>
          <w:color w:val="auto"/>
          <w:sz w:val="22"/>
          <w:szCs w:val="22"/>
          <w:lang w:eastAsia="pl-PL"/>
        </w:rPr>
        <w:t xml:space="preserve">Wykonanie zadania polega na </w:t>
      </w:r>
      <w:r w:rsidR="00DF78D1">
        <w:rPr>
          <w:rFonts w:eastAsia="Times New Roman" w:cs="Arial"/>
          <w:color w:val="auto"/>
          <w:sz w:val="22"/>
          <w:szCs w:val="22"/>
          <w:lang w:eastAsia="pl-PL"/>
        </w:rPr>
        <w:t>w</w:t>
      </w:r>
      <w:r w:rsidR="00DF78D1" w:rsidRPr="00DF78D1">
        <w:rPr>
          <w:rFonts w:eastAsia="Times New Roman" w:cs="Arial"/>
          <w:color w:val="auto"/>
          <w:sz w:val="22"/>
          <w:szCs w:val="22"/>
          <w:lang w:eastAsia="pl-PL"/>
        </w:rPr>
        <w:t>ymian</w:t>
      </w:r>
      <w:r w:rsidR="00DF78D1">
        <w:rPr>
          <w:rFonts w:eastAsia="Times New Roman" w:cs="Arial"/>
          <w:color w:val="auto"/>
          <w:sz w:val="22"/>
          <w:szCs w:val="22"/>
          <w:lang w:eastAsia="pl-PL"/>
        </w:rPr>
        <w:t>ie</w:t>
      </w:r>
      <w:r w:rsidR="00DF78D1"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544B57">
        <w:rPr>
          <w:rFonts w:eastAsia="Times New Roman" w:cs="Arial"/>
          <w:color w:val="auto"/>
          <w:sz w:val="22"/>
          <w:szCs w:val="22"/>
          <w:lang w:eastAsia="pl-PL"/>
        </w:rPr>
        <w:t>10</w:t>
      </w:r>
      <w:r w:rsidR="00DF78D1"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istniejących </w:t>
      </w:r>
      <w:r w:rsidR="00544B57" w:rsidRPr="00544B57">
        <w:rPr>
          <w:rFonts w:eastAsia="Times New Roman" w:cs="Arial"/>
          <w:color w:val="auto"/>
          <w:sz w:val="22"/>
          <w:szCs w:val="22"/>
          <w:lang w:eastAsia="pl-PL"/>
        </w:rPr>
        <w:t xml:space="preserve">sterowników oświetlenia ulicznego </w:t>
      </w:r>
      <w:r w:rsidR="00DF78D1"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na </w:t>
      </w:r>
      <w:r w:rsidR="00544B57" w:rsidRPr="00544B57">
        <w:rPr>
          <w:rFonts w:eastAsia="Times New Roman" w:cs="Arial"/>
          <w:color w:val="auto"/>
          <w:sz w:val="22"/>
          <w:szCs w:val="22"/>
          <w:lang w:eastAsia="pl-PL"/>
        </w:rPr>
        <w:t xml:space="preserve">cyfrowe programatory astronomiczne </w:t>
      </w:r>
      <w:r w:rsidR="006568FE" w:rsidRPr="006568FE">
        <w:rPr>
          <w:rFonts w:eastAsia="Times New Roman" w:cs="Arial"/>
          <w:color w:val="auto"/>
          <w:sz w:val="22"/>
          <w:szCs w:val="22"/>
          <w:lang w:eastAsia="pl-PL"/>
        </w:rPr>
        <w:t>na sieci skojarzonej</w:t>
      </w:r>
      <w:r w:rsidR="00CA764D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544B57">
        <w:rPr>
          <w:rFonts w:eastAsia="Times New Roman" w:cs="Arial"/>
          <w:color w:val="auto"/>
          <w:sz w:val="22"/>
          <w:szCs w:val="22"/>
          <w:lang w:eastAsia="pl-PL"/>
        </w:rPr>
        <w:t xml:space="preserve">na terenie </w:t>
      </w:r>
      <w:r w:rsidR="00780E56" w:rsidRPr="00780E56">
        <w:rPr>
          <w:rFonts w:eastAsia="Calibri" w:cs="Arial"/>
          <w:bCs/>
          <w:color w:val="auto"/>
          <w:sz w:val="22"/>
          <w:szCs w:val="22"/>
          <w:lang w:eastAsia="pl-PL"/>
        </w:rPr>
        <w:t>gmin</w:t>
      </w:r>
      <w:r w:rsidR="00544B57">
        <w:rPr>
          <w:rFonts w:eastAsia="Calibri" w:cs="Arial"/>
          <w:bCs/>
          <w:color w:val="auto"/>
          <w:sz w:val="22"/>
          <w:szCs w:val="22"/>
          <w:lang w:eastAsia="pl-PL"/>
        </w:rPr>
        <w:t>y</w:t>
      </w:r>
      <w:r w:rsidR="00780E56" w:rsidRPr="00780E56">
        <w:rPr>
          <w:rFonts w:eastAsia="Calibri" w:cs="Arial"/>
          <w:bCs/>
          <w:color w:val="auto"/>
          <w:sz w:val="22"/>
          <w:szCs w:val="22"/>
          <w:lang w:eastAsia="pl-PL"/>
        </w:rPr>
        <w:t xml:space="preserve"> </w:t>
      </w:r>
      <w:r w:rsidR="00544B57">
        <w:rPr>
          <w:rFonts w:eastAsia="Calibri" w:cs="Arial"/>
          <w:bCs/>
          <w:color w:val="auto"/>
          <w:sz w:val="22"/>
          <w:szCs w:val="22"/>
          <w:lang w:eastAsia="pl-PL"/>
        </w:rPr>
        <w:t>Węgierska Górka</w:t>
      </w:r>
      <w:r w:rsidR="00DF78D1">
        <w:rPr>
          <w:rFonts w:eastAsia="Calibri" w:cs="Arial"/>
          <w:bCs/>
          <w:color w:val="auto"/>
          <w:sz w:val="22"/>
          <w:szCs w:val="22"/>
          <w:lang w:eastAsia="pl-PL"/>
        </w:rPr>
        <w:t>, zgodnie z załączonymi mapkami</w:t>
      </w:r>
      <w:r w:rsidR="00544B57">
        <w:rPr>
          <w:rFonts w:eastAsia="Calibri" w:cs="Arial"/>
          <w:bCs/>
          <w:color w:val="auto"/>
          <w:sz w:val="22"/>
          <w:szCs w:val="22"/>
          <w:lang w:eastAsia="pl-PL"/>
        </w:rPr>
        <w:t xml:space="preserve"> i wykazem punktów zapalania</w:t>
      </w:r>
      <w:r w:rsidR="00DF78D1">
        <w:rPr>
          <w:rFonts w:eastAsia="Calibri" w:cs="Arial"/>
          <w:bCs/>
          <w:color w:val="auto"/>
          <w:sz w:val="22"/>
          <w:szCs w:val="22"/>
          <w:lang w:eastAsia="pl-PL"/>
        </w:rPr>
        <w:t>.</w:t>
      </w:r>
    </w:p>
    <w:p w14:paraId="6C451655" w14:textId="77777777" w:rsidR="007A0AE5" w:rsidRPr="00DF78D1" w:rsidRDefault="007A0AE5" w:rsidP="00DF78D1">
      <w:pPr>
        <w:pStyle w:val="Akapitzlist"/>
        <w:ind w:left="567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</w:p>
    <w:p w14:paraId="4109B2E5" w14:textId="78D977C7" w:rsidR="004514DA" w:rsidRPr="00DF78D1" w:rsidRDefault="007A0AE5" w:rsidP="00DF78D1">
      <w:pPr>
        <w:pStyle w:val="Akapitzlist"/>
        <w:ind w:left="567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Cs/>
          <w:color w:val="auto"/>
          <w:sz w:val="22"/>
          <w:szCs w:val="22"/>
          <w:lang w:eastAsia="pl-PL"/>
        </w:rPr>
        <w:t xml:space="preserve">Usługa świadczona będzie z materiałów Wykonawcy. Wykonawca zobowiązany jest zapewnić wszystkie niezbędne do wykonania prac materiały, w tym </w:t>
      </w:r>
      <w:r w:rsidR="00544B57">
        <w:rPr>
          <w:rFonts w:eastAsia="Calibri" w:cs="Arial"/>
          <w:bCs/>
          <w:color w:val="auto"/>
          <w:sz w:val="22"/>
          <w:szCs w:val="22"/>
          <w:lang w:eastAsia="pl-PL"/>
        </w:rPr>
        <w:t>cyfrowe programatory astronomiczne</w:t>
      </w:r>
      <w:r w:rsidR="00D4626D">
        <w:rPr>
          <w:rFonts w:eastAsia="Calibri" w:cs="Arial"/>
          <w:bCs/>
          <w:color w:val="auto"/>
          <w:sz w:val="22"/>
          <w:szCs w:val="22"/>
          <w:lang w:eastAsia="pl-PL"/>
        </w:rPr>
        <w:t>,</w:t>
      </w:r>
      <w:r w:rsidR="00544B57">
        <w:rPr>
          <w:rFonts w:eastAsia="Calibri" w:cs="Arial"/>
          <w:bCs/>
          <w:color w:val="auto"/>
          <w:sz w:val="22"/>
          <w:szCs w:val="22"/>
          <w:lang w:eastAsia="pl-PL"/>
        </w:rPr>
        <w:t xml:space="preserve"> </w:t>
      </w:r>
      <w:r w:rsidRPr="00DF78D1">
        <w:rPr>
          <w:rFonts w:eastAsia="Calibri" w:cs="Arial"/>
          <w:bCs/>
          <w:color w:val="auto"/>
          <w:sz w:val="22"/>
          <w:szCs w:val="22"/>
          <w:lang w:eastAsia="pl-PL"/>
        </w:rPr>
        <w:t>których parametry techniczne są zgodne z niniejszym OPZ.</w:t>
      </w:r>
    </w:p>
    <w:p w14:paraId="0B68C552" w14:textId="4D66A2CC" w:rsidR="0059649D" w:rsidRPr="00DF78D1" w:rsidRDefault="0059649D" w:rsidP="000D0E12">
      <w:pPr>
        <w:pStyle w:val="Akapitzlist"/>
        <w:jc w:val="both"/>
        <w:rPr>
          <w:rFonts w:eastAsia="Calibri" w:cs="Arial"/>
          <w:bCs/>
          <w:color w:val="auto"/>
          <w:sz w:val="22"/>
          <w:szCs w:val="22"/>
          <w:lang w:eastAsia="pl-PL"/>
        </w:rPr>
      </w:pPr>
    </w:p>
    <w:p w14:paraId="7DD1B381" w14:textId="56EC842A" w:rsidR="00E871F0" w:rsidRPr="00DF78D1" w:rsidRDefault="004514DA" w:rsidP="00DF78D1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DF78D1">
        <w:rPr>
          <w:rFonts w:eastAsia="Calibri" w:cs="Arial"/>
          <w:b/>
          <w:color w:val="auto"/>
          <w:sz w:val="22"/>
          <w:szCs w:val="22"/>
          <w:lang w:eastAsia="pl-PL"/>
        </w:rPr>
        <w:t>Zakres prac:</w:t>
      </w:r>
    </w:p>
    <w:p w14:paraId="6E2F33CB" w14:textId="1F9941B1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­ demontaż </w:t>
      </w:r>
      <w:r w:rsidR="00544B57">
        <w:rPr>
          <w:rFonts w:eastAsia="Times New Roman" w:cs="Arial"/>
          <w:color w:val="auto"/>
          <w:sz w:val="22"/>
          <w:szCs w:val="22"/>
          <w:lang w:eastAsia="pl-PL"/>
        </w:rPr>
        <w:t>10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starych </w:t>
      </w:r>
      <w:r w:rsidR="00544B57">
        <w:rPr>
          <w:rFonts w:eastAsia="Times New Roman" w:cs="Arial"/>
          <w:color w:val="auto"/>
          <w:sz w:val="22"/>
          <w:szCs w:val="22"/>
          <w:lang w:eastAsia="pl-PL"/>
        </w:rPr>
        <w:t xml:space="preserve">sterowników </w:t>
      </w:r>
      <w:r w:rsidR="00C44A08">
        <w:rPr>
          <w:rFonts w:eastAsia="Times New Roman" w:cs="Arial"/>
          <w:color w:val="auto"/>
          <w:sz w:val="22"/>
          <w:szCs w:val="22"/>
          <w:lang w:eastAsia="pl-PL"/>
        </w:rPr>
        <w:t>oświetlenia</w:t>
      </w:r>
      <w:r w:rsidR="00544B57">
        <w:rPr>
          <w:rFonts w:eastAsia="Times New Roman" w:cs="Arial"/>
          <w:color w:val="auto"/>
          <w:sz w:val="22"/>
          <w:szCs w:val="22"/>
          <w:lang w:eastAsia="pl-PL"/>
        </w:rPr>
        <w:t xml:space="preserve"> ulicznego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23E2EA55" w14:textId="00A8C181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- montaż </w:t>
      </w:r>
      <w:r w:rsidR="00544B57">
        <w:rPr>
          <w:rFonts w:eastAsia="Times New Roman" w:cs="Arial"/>
          <w:color w:val="auto"/>
          <w:sz w:val="22"/>
          <w:szCs w:val="22"/>
          <w:lang w:eastAsia="pl-PL"/>
        </w:rPr>
        <w:t>10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szt. </w:t>
      </w:r>
      <w:r w:rsidR="00544B57" w:rsidRPr="00544B57">
        <w:rPr>
          <w:rFonts w:eastAsia="Times New Roman" w:cs="Arial"/>
          <w:color w:val="auto"/>
          <w:sz w:val="22"/>
          <w:szCs w:val="22"/>
          <w:lang w:eastAsia="pl-PL"/>
        </w:rPr>
        <w:t>cyfrow</w:t>
      </w:r>
      <w:r w:rsidR="00544B57">
        <w:rPr>
          <w:rFonts w:eastAsia="Times New Roman" w:cs="Arial"/>
          <w:color w:val="auto"/>
          <w:sz w:val="22"/>
          <w:szCs w:val="22"/>
          <w:lang w:eastAsia="pl-PL"/>
        </w:rPr>
        <w:t>ych</w:t>
      </w:r>
      <w:r w:rsidR="00544B57" w:rsidRPr="00544B57">
        <w:rPr>
          <w:rFonts w:eastAsia="Times New Roman" w:cs="Arial"/>
          <w:color w:val="auto"/>
          <w:sz w:val="22"/>
          <w:szCs w:val="22"/>
          <w:lang w:eastAsia="pl-PL"/>
        </w:rPr>
        <w:t xml:space="preserve"> programator</w:t>
      </w:r>
      <w:r w:rsidR="00544B57">
        <w:rPr>
          <w:rFonts w:eastAsia="Times New Roman" w:cs="Arial"/>
          <w:color w:val="auto"/>
          <w:sz w:val="22"/>
          <w:szCs w:val="22"/>
          <w:lang w:eastAsia="pl-PL"/>
        </w:rPr>
        <w:t>ów</w:t>
      </w:r>
      <w:r w:rsidR="00544B57" w:rsidRPr="00544B57">
        <w:rPr>
          <w:rFonts w:eastAsia="Times New Roman" w:cs="Arial"/>
          <w:color w:val="auto"/>
          <w:sz w:val="22"/>
          <w:szCs w:val="22"/>
          <w:lang w:eastAsia="pl-PL"/>
        </w:rPr>
        <w:t xml:space="preserve"> astronomiczn</w:t>
      </w:r>
      <w:r w:rsidR="00544B57">
        <w:rPr>
          <w:rFonts w:eastAsia="Times New Roman" w:cs="Arial"/>
          <w:color w:val="auto"/>
          <w:sz w:val="22"/>
          <w:szCs w:val="22"/>
          <w:lang w:eastAsia="pl-PL"/>
        </w:rPr>
        <w:t>ych,</w:t>
      </w:r>
    </w:p>
    <w:p w14:paraId="7E6ACB06" w14:textId="5E7365C2" w:rsidR="007A0AE5" w:rsidRPr="00666F40" w:rsidRDefault="007A0AE5" w:rsidP="00666F4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>­</w:t>
      </w:r>
      <w:r w:rsidR="00852306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>montaż</w:t>
      </w:r>
      <w:r w:rsidR="00666F40">
        <w:rPr>
          <w:rFonts w:eastAsia="Times New Roman" w:cs="Arial"/>
          <w:color w:val="auto"/>
          <w:sz w:val="22"/>
          <w:szCs w:val="22"/>
          <w:lang w:eastAsia="pl-PL"/>
        </w:rPr>
        <w:t xml:space="preserve"> w punkcie zapalania</w:t>
      </w: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666F40">
        <w:rPr>
          <w:rFonts w:eastAsia="Times New Roman" w:cs="Arial"/>
          <w:color w:val="auto"/>
          <w:sz w:val="22"/>
          <w:szCs w:val="22"/>
          <w:lang w:eastAsia="pl-PL"/>
        </w:rPr>
        <w:t>tam gdzie brakuje sterownia ręcznego oświetleniem ulicznym</w:t>
      </w:r>
    </w:p>
    <w:p w14:paraId="6881B753" w14:textId="02B7356B" w:rsid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­ uruchomienie </w:t>
      </w:r>
      <w:r w:rsidR="00666F40" w:rsidRPr="00544B57">
        <w:rPr>
          <w:rFonts w:eastAsia="Times New Roman" w:cs="Arial"/>
          <w:color w:val="auto"/>
          <w:sz w:val="22"/>
          <w:szCs w:val="22"/>
          <w:lang w:eastAsia="pl-PL"/>
        </w:rPr>
        <w:t>cyfrow</w:t>
      </w:r>
      <w:r w:rsidR="00666F40">
        <w:rPr>
          <w:rFonts w:eastAsia="Times New Roman" w:cs="Arial"/>
          <w:color w:val="auto"/>
          <w:sz w:val="22"/>
          <w:szCs w:val="22"/>
          <w:lang w:eastAsia="pl-PL"/>
        </w:rPr>
        <w:t>ych</w:t>
      </w:r>
      <w:r w:rsidR="00666F40" w:rsidRPr="00544B57">
        <w:rPr>
          <w:rFonts w:eastAsia="Times New Roman" w:cs="Arial"/>
          <w:color w:val="auto"/>
          <w:sz w:val="22"/>
          <w:szCs w:val="22"/>
          <w:lang w:eastAsia="pl-PL"/>
        </w:rPr>
        <w:t xml:space="preserve"> programator</w:t>
      </w:r>
      <w:r w:rsidR="00666F40">
        <w:rPr>
          <w:rFonts w:eastAsia="Times New Roman" w:cs="Arial"/>
          <w:color w:val="auto"/>
          <w:sz w:val="22"/>
          <w:szCs w:val="22"/>
          <w:lang w:eastAsia="pl-PL"/>
        </w:rPr>
        <w:t>ów</w:t>
      </w:r>
      <w:r w:rsidR="00666F40" w:rsidRPr="00544B57">
        <w:rPr>
          <w:rFonts w:eastAsia="Times New Roman" w:cs="Arial"/>
          <w:color w:val="auto"/>
          <w:sz w:val="22"/>
          <w:szCs w:val="22"/>
          <w:lang w:eastAsia="pl-PL"/>
        </w:rPr>
        <w:t xml:space="preserve"> astronomiczn</w:t>
      </w:r>
      <w:r w:rsidR="00666F40">
        <w:rPr>
          <w:rFonts w:eastAsia="Times New Roman" w:cs="Arial"/>
          <w:color w:val="auto"/>
          <w:sz w:val="22"/>
          <w:szCs w:val="22"/>
          <w:lang w:eastAsia="pl-PL"/>
        </w:rPr>
        <w:t>ych</w:t>
      </w:r>
      <w:r w:rsidR="00DF78D1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61FBACA6" w14:textId="14143D6F" w:rsidR="007A0AE5" w:rsidRPr="00DF78D1" w:rsidRDefault="00DF78D1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- </w:t>
      </w:r>
      <w:r w:rsidR="007A0AE5" w:rsidRPr="00DF78D1">
        <w:rPr>
          <w:rFonts w:eastAsia="Times New Roman" w:cs="Arial"/>
          <w:color w:val="auto"/>
          <w:sz w:val="22"/>
          <w:szCs w:val="22"/>
          <w:lang w:eastAsia="pl-PL"/>
        </w:rPr>
        <w:t>uporządkowanie terenu.</w:t>
      </w:r>
    </w:p>
    <w:p w14:paraId="3186D6BA" w14:textId="77777777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0F1B45BB" w14:textId="62DDA5FA" w:rsidR="007A0AE5" w:rsidRPr="00DF78D1" w:rsidRDefault="007A0AE5" w:rsidP="00246620">
      <w:pPr>
        <w:pStyle w:val="Akapitzlist"/>
        <w:ind w:left="567"/>
        <w:jc w:val="both"/>
        <w:rPr>
          <w:rFonts w:eastAsia="Times New Roman" w:cs="Arial"/>
          <w:b/>
          <w:bCs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Zestawienie zasadniczych materiałów:</w:t>
      </w:r>
    </w:p>
    <w:p w14:paraId="720CEF80" w14:textId="54B2E84F" w:rsidR="00EE36C2" w:rsidRPr="00666F40" w:rsidRDefault="007A0AE5" w:rsidP="00666F40">
      <w:pPr>
        <w:pStyle w:val="Akapitzlist"/>
        <w:ind w:left="567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color w:val="auto"/>
          <w:sz w:val="22"/>
          <w:szCs w:val="22"/>
          <w:lang w:eastAsia="pl-PL"/>
        </w:rPr>
        <w:t xml:space="preserve">­ </w:t>
      </w:r>
      <w:r w:rsidR="00666F40" w:rsidRPr="00544B57">
        <w:rPr>
          <w:rFonts w:eastAsia="Times New Roman" w:cs="Arial"/>
          <w:color w:val="auto"/>
          <w:sz w:val="22"/>
          <w:szCs w:val="22"/>
          <w:lang w:eastAsia="pl-PL"/>
        </w:rPr>
        <w:t>cyfrow</w:t>
      </w:r>
      <w:r w:rsidR="00666F40">
        <w:rPr>
          <w:rFonts w:eastAsia="Times New Roman" w:cs="Arial"/>
          <w:color w:val="auto"/>
          <w:sz w:val="22"/>
          <w:szCs w:val="22"/>
          <w:lang w:eastAsia="pl-PL"/>
        </w:rPr>
        <w:t>y</w:t>
      </w:r>
      <w:r w:rsidR="00666F40" w:rsidRPr="00544B57">
        <w:rPr>
          <w:rFonts w:eastAsia="Times New Roman" w:cs="Arial"/>
          <w:color w:val="auto"/>
          <w:sz w:val="22"/>
          <w:szCs w:val="22"/>
          <w:lang w:eastAsia="pl-PL"/>
        </w:rPr>
        <w:t xml:space="preserve"> programator astronomiczn</w:t>
      </w:r>
      <w:r w:rsidR="00666F40">
        <w:rPr>
          <w:rFonts w:eastAsia="Times New Roman" w:cs="Arial"/>
          <w:color w:val="auto"/>
          <w:sz w:val="22"/>
          <w:szCs w:val="22"/>
          <w:lang w:eastAsia="pl-PL"/>
        </w:rPr>
        <w:t>y – 10 szt.</w:t>
      </w:r>
    </w:p>
    <w:p w14:paraId="61121023" w14:textId="77777777" w:rsidR="009A74E2" w:rsidRPr="00DF78D1" w:rsidRDefault="009A74E2" w:rsidP="00220836">
      <w:pPr>
        <w:pStyle w:val="Akapitzlist"/>
        <w:ind w:left="644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4D88C235" w14:textId="06CD8C0F" w:rsidR="00DF78D1" w:rsidRPr="00B046BE" w:rsidRDefault="00EE36C2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Wymagania</w:t>
      </w:r>
      <w:r w:rsidR="0059649D"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techniczne</w:t>
      </w: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:</w:t>
      </w:r>
    </w:p>
    <w:p w14:paraId="0BA5010C" w14:textId="1538264D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Wymagania techniczne dla zamawianych cyfrowy</w:t>
      </w:r>
      <w:r w:rsidR="00065EC3">
        <w:rPr>
          <w:rFonts w:eastAsia="Calibri" w:cs="Arial"/>
          <w:sz w:val="22"/>
          <w:szCs w:val="22"/>
        </w:rPr>
        <w:t>ch</w:t>
      </w:r>
      <w:r w:rsidRPr="009A0D09">
        <w:rPr>
          <w:rFonts w:eastAsia="Calibri" w:cs="Arial"/>
          <w:sz w:val="22"/>
          <w:szCs w:val="22"/>
        </w:rPr>
        <w:t xml:space="preserve"> programatorów astronomicznych z anteną zewnętrzną</w:t>
      </w:r>
    </w:p>
    <w:p w14:paraId="5425D843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</w:p>
    <w:p w14:paraId="4AE6774D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a)</w:t>
      </w:r>
      <w:r w:rsidRPr="009A0D09">
        <w:rPr>
          <w:rFonts w:eastAsia="Calibri" w:cs="Arial"/>
          <w:sz w:val="22"/>
          <w:szCs w:val="22"/>
        </w:rPr>
        <w:tab/>
        <w:t>automatyczna zmiana czasu letni / zimowy;</w:t>
      </w:r>
    </w:p>
    <w:p w14:paraId="067BB392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b)</w:t>
      </w:r>
      <w:r w:rsidRPr="009A0D09">
        <w:rPr>
          <w:rFonts w:eastAsia="Calibri" w:cs="Arial"/>
          <w:sz w:val="22"/>
          <w:szCs w:val="22"/>
        </w:rPr>
        <w:tab/>
        <w:t>automatyczna synchronizacja czasu i daty poprzez modem GSM/GPRS;</w:t>
      </w:r>
    </w:p>
    <w:p w14:paraId="52A49F69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c)</w:t>
      </w:r>
      <w:r w:rsidRPr="009A0D09">
        <w:rPr>
          <w:rFonts w:eastAsia="Calibri" w:cs="Arial"/>
          <w:sz w:val="22"/>
          <w:szCs w:val="22"/>
        </w:rPr>
        <w:tab/>
        <w:t>możliwość ręcznego/zdalnego zdefiniowania lokalizacji geograficznej sterownika – (automatyczna definicja poprawek na załączenie i wyłączenie oświetlenia po wprowadzeniu szerokości i długości geograficznej);</w:t>
      </w:r>
    </w:p>
    <w:p w14:paraId="108461E7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d)</w:t>
      </w:r>
      <w:r w:rsidRPr="009A0D09">
        <w:rPr>
          <w:rFonts w:eastAsia="Calibri" w:cs="Arial"/>
          <w:sz w:val="22"/>
          <w:szCs w:val="22"/>
        </w:rPr>
        <w:tab/>
        <w:t>komunikacja zdalna i konfiguracja urządzenia poprzez stronę internetową www: midiblue.pl</w:t>
      </w:r>
    </w:p>
    <w:p w14:paraId="41AC9DD4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 xml:space="preserve">(zaproponowane zegary muszą współpracować z użytkowaną przez Tauron platformą internetową   www: midiblue.pl) </w:t>
      </w:r>
    </w:p>
    <w:p w14:paraId="162FAFBA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e)</w:t>
      </w:r>
      <w:r w:rsidRPr="009A0D09">
        <w:rPr>
          <w:rFonts w:eastAsia="Calibri" w:cs="Arial"/>
          <w:sz w:val="22"/>
          <w:szCs w:val="22"/>
        </w:rPr>
        <w:tab/>
        <w:t>trzy niezależnie programowane wyjścia;</w:t>
      </w:r>
    </w:p>
    <w:p w14:paraId="3E7520A7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f)</w:t>
      </w:r>
      <w:r w:rsidRPr="009A0D09">
        <w:rPr>
          <w:rFonts w:eastAsia="Calibri" w:cs="Arial"/>
          <w:sz w:val="22"/>
          <w:szCs w:val="22"/>
        </w:rPr>
        <w:tab/>
        <w:t>natychmiastowa informacja poprzez SMS o zaistnieniu sytuacji awaryjnej</w:t>
      </w:r>
    </w:p>
    <w:p w14:paraId="2E727558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g)</w:t>
      </w:r>
      <w:r w:rsidRPr="009A0D09">
        <w:rPr>
          <w:rFonts w:eastAsia="Calibri" w:cs="Arial"/>
          <w:sz w:val="22"/>
          <w:szCs w:val="22"/>
        </w:rPr>
        <w:tab/>
        <w:t>możliwość programowania przez NFC;</w:t>
      </w:r>
    </w:p>
    <w:p w14:paraId="780C802A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lastRenderedPageBreak/>
        <w:t>h)</w:t>
      </w:r>
      <w:r w:rsidRPr="009A0D09">
        <w:rPr>
          <w:rFonts w:eastAsia="Calibri" w:cs="Arial"/>
          <w:sz w:val="22"/>
          <w:szCs w:val="22"/>
        </w:rPr>
        <w:tab/>
        <w:t>współpraca z wyłącznikiem zmierzchowym – synchronizacja załączeń grupy sterowników (</w:t>
      </w:r>
      <w:proofErr w:type="spellStart"/>
      <w:r w:rsidRPr="009A0D09">
        <w:rPr>
          <w:rFonts w:eastAsia="Calibri" w:cs="Arial"/>
          <w:sz w:val="22"/>
          <w:szCs w:val="22"/>
        </w:rPr>
        <w:t>multipleksja</w:t>
      </w:r>
      <w:proofErr w:type="spellEnd"/>
      <w:r w:rsidRPr="009A0D09">
        <w:rPr>
          <w:rFonts w:eastAsia="Calibri" w:cs="Arial"/>
          <w:sz w:val="22"/>
          <w:szCs w:val="22"/>
        </w:rPr>
        <w:t xml:space="preserve"> sygnału) umożliwia korektę czasu załączenia oraz wyłączenia oświetlenia dokonywaną w oparciu o sygnał pochodzący z centralnej fotokomórki w celu natychmiastowej reakcji na silne zmiany pogody; </w:t>
      </w:r>
    </w:p>
    <w:p w14:paraId="129DCB3D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i)</w:t>
      </w:r>
      <w:r w:rsidRPr="009A0D09">
        <w:rPr>
          <w:rFonts w:eastAsia="Calibri" w:cs="Arial"/>
          <w:sz w:val="22"/>
          <w:szCs w:val="22"/>
        </w:rPr>
        <w:tab/>
        <w:t>licznik czasu pracy każdego z wyjść sterujących;</w:t>
      </w:r>
    </w:p>
    <w:p w14:paraId="4A8A9FED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j)</w:t>
      </w:r>
      <w:r w:rsidRPr="009A0D09">
        <w:rPr>
          <w:rFonts w:eastAsia="Calibri" w:cs="Arial"/>
          <w:sz w:val="22"/>
          <w:szCs w:val="22"/>
        </w:rPr>
        <w:tab/>
        <w:t>rejestracja zdarzeń –nieograniczona ilość zapisywanych rekordów;</w:t>
      </w:r>
    </w:p>
    <w:p w14:paraId="43262CDA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k)</w:t>
      </w:r>
      <w:r w:rsidRPr="009A0D09">
        <w:rPr>
          <w:rFonts w:eastAsia="Calibri" w:cs="Arial"/>
          <w:sz w:val="22"/>
          <w:szCs w:val="22"/>
        </w:rPr>
        <w:tab/>
        <w:t>zdalny dostęp do historii zdarzeń wejścia alarmowego poprzez stronę www;</w:t>
      </w:r>
    </w:p>
    <w:p w14:paraId="2A93744C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l)</w:t>
      </w:r>
      <w:r w:rsidRPr="009A0D09">
        <w:rPr>
          <w:rFonts w:eastAsia="Calibri" w:cs="Arial"/>
          <w:sz w:val="22"/>
          <w:szCs w:val="22"/>
        </w:rPr>
        <w:tab/>
        <w:t>Możliwość wprowadzenia przerw nocnych do 4 przedziałów czasowych</w:t>
      </w:r>
    </w:p>
    <w:p w14:paraId="75E15DEC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m)</w:t>
      </w:r>
      <w:r w:rsidRPr="009A0D09">
        <w:rPr>
          <w:rFonts w:eastAsia="Calibri" w:cs="Arial"/>
          <w:sz w:val="22"/>
          <w:szCs w:val="22"/>
        </w:rPr>
        <w:tab/>
        <w:t xml:space="preserve">zdalne sterowanie przez stronę www z dowolnego urządzenia z dostępem do </w:t>
      </w:r>
      <w:proofErr w:type="spellStart"/>
      <w:r w:rsidRPr="009A0D09">
        <w:rPr>
          <w:rFonts w:eastAsia="Calibri" w:cs="Arial"/>
          <w:sz w:val="22"/>
          <w:szCs w:val="22"/>
        </w:rPr>
        <w:t>internetu</w:t>
      </w:r>
      <w:proofErr w:type="spellEnd"/>
      <w:r w:rsidRPr="009A0D09">
        <w:rPr>
          <w:rFonts w:eastAsia="Calibri" w:cs="Arial"/>
          <w:sz w:val="22"/>
          <w:szCs w:val="22"/>
        </w:rPr>
        <w:t xml:space="preserve"> (laptop, palmtop, PC, smartfon);</w:t>
      </w:r>
    </w:p>
    <w:p w14:paraId="61DD3087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n)</w:t>
      </w:r>
      <w:r w:rsidRPr="009A0D09">
        <w:rPr>
          <w:rFonts w:eastAsia="Calibri" w:cs="Arial"/>
          <w:sz w:val="22"/>
          <w:szCs w:val="22"/>
        </w:rPr>
        <w:tab/>
        <w:t>połączenie ze stroną www. powinno być szyfrowane HTTPS;</w:t>
      </w:r>
    </w:p>
    <w:p w14:paraId="7D9B8661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o)</w:t>
      </w:r>
      <w:r w:rsidRPr="009A0D09">
        <w:rPr>
          <w:rFonts w:eastAsia="Calibri" w:cs="Arial"/>
          <w:sz w:val="22"/>
          <w:szCs w:val="22"/>
        </w:rPr>
        <w:tab/>
        <w:t>autoryzacja użytkowników (login, hasło) oraz parametryzacja uprawnień;</w:t>
      </w:r>
    </w:p>
    <w:p w14:paraId="527F2130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p)</w:t>
      </w:r>
      <w:r w:rsidRPr="009A0D09">
        <w:rPr>
          <w:rFonts w:eastAsia="Calibri" w:cs="Arial"/>
          <w:sz w:val="22"/>
          <w:szCs w:val="22"/>
        </w:rPr>
        <w:tab/>
        <w:t>blokada dostępu do sterownika za pomocą loginu i hasła;</w:t>
      </w:r>
    </w:p>
    <w:p w14:paraId="72290248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q)</w:t>
      </w:r>
      <w:r w:rsidRPr="009A0D09">
        <w:rPr>
          <w:rFonts w:eastAsia="Calibri" w:cs="Arial"/>
          <w:sz w:val="22"/>
          <w:szCs w:val="22"/>
        </w:rPr>
        <w:tab/>
        <w:t xml:space="preserve">lokalizacja sterowników na mapie (Google </w:t>
      </w:r>
      <w:proofErr w:type="spellStart"/>
      <w:r w:rsidRPr="009A0D09">
        <w:rPr>
          <w:rFonts w:eastAsia="Calibri" w:cs="Arial"/>
          <w:sz w:val="22"/>
          <w:szCs w:val="22"/>
        </w:rPr>
        <w:t>maps</w:t>
      </w:r>
      <w:proofErr w:type="spellEnd"/>
      <w:r w:rsidRPr="009A0D09">
        <w:rPr>
          <w:rFonts w:eastAsia="Calibri" w:cs="Arial"/>
          <w:sz w:val="22"/>
          <w:szCs w:val="22"/>
        </w:rPr>
        <w:t>);</w:t>
      </w:r>
    </w:p>
    <w:p w14:paraId="2A4967D0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r)</w:t>
      </w:r>
      <w:r w:rsidRPr="009A0D09">
        <w:rPr>
          <w:rFonts w:eastAsia="Calibri" w:cs="Arial"/>
          <w:sz w:val="22"/>
          <w:szCs w:val="22"/>
        </w:rPr>
        <w:tab/>
        <w:t>zgłaszanie stanów alarmowych w czasie rzeczywistym na serwer lub w postaci wiadomości SMS (maks. 5 nr telefonów);</w:t>
      </w:r>
    </w:p>
    <w:p w14:paraId="5D206084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s)</w:t>
      </w:r>
      <w:r w:rsidRPr="009A0D09">
        <w:rPr>
          <w:rFonts w:eastAsia="Calibri" w:cs="Arial"/>
          <w:sz w:val="22"/>
          <w:szCs w:val="22"/>
        </w:rPr>
        <w:tab/>
        <w:t>zarządzanie przez darmową aplikację bez wymagania instalacji na komputerze użytkownika;</w:t>
      </w:r>
    </w:p>
    <w:p w14:paraId="3E238C82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t)</w:t>
      </w:r>
      <w:r w:rsidRPr="009A0D09">
        <w:rPr>
          <w:rFonts w:eastAsia="Calibri" w:cs="Arial"/>
          <w:sz w:val="22"/>
          <w:szCs w:val="22"/>
        </w:rPr>
        <w:tab/>
        <w:t>możliwość tworzenia grup zarządzania dowolnej ilości sterowników;</w:t>
      </w:r>
    </w:p>
    <w:p w14:paraId="74D227EC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u)</w:t>
      </w:r>
      <w:r w:rsidRPr="009A0D09">
        <w:rPr>
          <w:rFonts w:eastAsia="Calibri" w:cs="Arial"/>
          <w:sz w:val="22"/>
          <w:szCs w:val="22"/>
        </w:rPr>
        <w:tab/>
        <w:t>wizualizacja stanów pracy (dostępny, niedostępny, alarm) na mapie geograficznej;</w:t>
      </w:r>
    </w:p>
    <w:p w14:paraId="3D527AA0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v)</w:t>
      </w:r>
      <w:r w:rsidRPr="009A0D09">
        <w:rPr>
          <w:rFonts w:eastAsia="Calibri" w:cs="Arial"/>
          <w:sz w:val="22"/>
          <w:szCs w:val="22"/>
        </w:rPr>
        <w:tab/>
        <w:t>współpraca z fotokomórką globalną zarządzaną poprzez tą samą stronę www;</w:t>
      </w:r>
    </w:p>
    <w:p w14:paraId="20372990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w)</w:t>
      </w:r>
      <w:r w:rsidRPr="009A0D09">
        <w:rPr>
          <w:rFonts w:eastAsia="Calibri" w:cs="Arial"/>
          <w:sz w:val="22"/>
          <w:szCs w:val="22"/>
        </w:rPr>
        <w:tab/>
        <w:t>sterowanie zasilaczem  opraw LED w technologii 1-10V DC lub DALI; - programowanie wszystkich opraw jednocześnie;</w:t>
      </w:r>
    </w:p>
    <w:p w14:paraId="7F424031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x)</w:t>
      </w:r>
      <w:r w:rsidRPr="009A0D09">
        <w:rPr>
          <w:rFonts w:eastAsia="Calibri" w:cs="Arial"/>
          <w:sz w:val="22"/>
          <w:szCs w:val="22"/>
        </w:rPr>
        <w:tab/>
        <w:t>zdalna aktualizacja i wymiana oprogramowania bez konieczności otwierania szafy;</w:t>
      </w:r>
    </w:p>
    <w:p w14:paraId="2BA59190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y)</w:t>
      </w:r>
      <w:r w:rsidRPr="009A0D09">
        <w:rPr>
          <w:rFonts w:eastAsia="Calibri" w:cs="Arial"/>
          <w:sz w:val="22"/>
          <w:szCs w:val="22"/>
        </w:rPr>
        <w:tab/>
        <w:t>możliwość włączania oświetlenia oraz zdalnego restartu sterownika przy pomocy funkcji SMS;</w:t>
      </w:r>
    </w:p>
    <w:p w14:paraId="09CDFB3C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z)</w:t>
      </w:r>
      <w:r w:rsidRPr="009A0D09">
        <w:rPr>
          <w:rFonts w:eastAsia="Calibri" w:cs="Arial"/>
          <w:sz w:val="22"/>
          <w:szCs w:val="22"/>
        </w:rPr>
        <w:tab/>
        <w:t>możliwość wprowadzania odrębnych poprawek dla Lata i Zimy;</w:t>
      </w:r>
    </w:p>
    <w:p w14:paraId="3E2BEFEF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aa)</w:t>
      </w:r>
      <w:r w:rsidRPr="009A0D09">
        <w:rPr>
          <w:rFonts w:eastAsia="Calibri" w:cs="Arial"/>
          <w:sz w:val="22"/>
          <w:szCs w:val="22"/>
        </w:rPr>
        <w:tab/>
        <w:t>dołączona antena zewnętrzna GSM/GPS z przewodem o długości minimum 1,5 metra;</w:t>
      </w:r>
    </w:p>
    <w:p w14:paraId="36A07413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proofErr w:type="spellStart"/>
      <w:r w:rsidRPr="009A0D09">
        <w:rPr>
          <w:rFonts w:eastAsia="Calibri" w:cs="Arial"/>
          <w:sz w:val="22"/>
          <w:szCs w:val="22"/>
        </w:rPr>
        <w:t>bb</w:t>
      </w:r>
      <w:proofErr w:type="spellEnd"/>
      <w:r w:rsidRPr="009A0D09">
        <w:rPr>
          <w:rFonts w:eastAsia="Calibri" w:cs="Arial"/>
          <w:sz w:val="22"/>
          <w:szCs w:val="22"/>
        </w:rPr>
        <w:t>)</w:t>
      </w:r>
      <w:r w:rsidRPr="009A0D09">
        <w:rPr>
          <w:rFonts w:eastAsia="Calibri" w:cs="Arial"/>
          <w:sz w:val="22"/>
          <w:szCs w:val="22"/>
        </w:rPr>
        <w:tab/>
        <w:t>liczba załączanych obwodów: 3 niezależne;</w:t>
      </w:r>
    </w:p>
    <w:p w14:paraId="4491C4FC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cc)</w:t>
      </w:r>
      <w:r w:rsidRPr="009A0D09">
        <w:rPr>
          <w:rFonts w:eastAsia="Calibri" w:cs="Arial"/>
          <w:sz w:val="22"/>
          <w:szCs w:val="22"/>
        </w:rPr>
        <w:tab/>
        <w:t>wejście współpracy z wyłącznikiem zmierzchowym lub krańcowym;</w:t>
      </w:r>
    </w:p>
    <w:p w14:paraId="273EC759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proofErr w:type="spellStart"/>
      <w:r w:rsidRPr="009A0D09">
        <w:rPr>
          <w:rFonts w:eastAsia="Calibri" w:cs="Arial"/>
          <w:sz w:val="22"/>
          <w:szCs w:val="22"/>
        </w:rPr>
        <w:t>dd</w:t>
      </w:r>
      <w:proofErr w:type="spellEnd"/>
      <w:r w:rsidRPr="009A0D09">
        <w:rPr>
          <w:rFonts w:eastAsia="Calibri" w:cs="Arial"/>
          <w:sz w:val="22"/>
          <w:szCs w:val="22"/>
        </w:rPr>
        <w:t>)</w:t>
      </w:r>
      <w:r w:rsidRPr="009A0D09">
        <w:rPr>
          <w:rFonts w:eastAsia="Calibri" w:cs="Arial"/>
          <w:sz w:val="22"/>
          <w:szCs w:val="22"/>
        </w:rPr>
        <w:tab/>
        <w:t xml:space="preserve">zasilanie 230 V +5/-10% 50 </w:t>
      </w:r>
      <w:proofErr w:type="spellStart"/>
      <w:r w:rsidRPr="009A0D09">
        <w:rPr>
          <w:rFonts w:eastAsia="Calibri" w:cs="Arial"/>
          <w:sz w:val="22"/>
          <w:szCs w:val="22"/>
        </w:rPr>
        <w:t>Hz</w:t>
      </w:r>
      <w:proofErr w:type="spellEnd"/>
      <w:r w:rsidRPr="009A0D09">
        <w:rPr>
          <w:rFonts w:eastAsia="Calibri" w:cs="Arial"/>
          <w:sz w:val="22"/>
          <w:szCs w:val="22"/>
        </w:rPr>
        <w:t>;</w:t>
      </w:r>
    </w:p>
    <w:p w14:paraId="2E7265F8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proofErr w:type="spellStart"/>
      <w:r w:rsidRPr="009A0D09">
        <w:rPr>
          <w:rFonts w:eastAsia="Calibri" w:cs="Arial"/>
          <w:sz w:val="22"/>
          <w:szCs w:val="22"/>
        </w:rPr>
        <w:t>ee</w:t>
      </w:r>
      <w:proofErr w:type="spellEnd"/>
      <w:r w:rsidRPr="009A0D09">
        <w:rPr>
          <w:rFonts w:eastAsia="Calibri" w:cs="Arial"/>
          <w:sz w:val="22"/>
          <w:szCs w:val="22"/>
        </w:rPr>
        <w:t>)</w:t>
      </w:r>
      <w:r w:rsidRPr="009A0D09">
        <w:rPr>
          <w:rFonts w:eastAsia="Calibri" w:cs="Arial"/>
          <w:sz w:val="22"/>
          <w:szCs w:val="22"/>
        </w:rPr>
        <w:tab/>
        <w:t>szerokość 6 modułów;</w:t>
      </w:r>
    </w:p>
    <w:p w14:paraId="75BE9D41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proofErr w:type="spellStart"/>
      <w:r w:rsidRPr="009A0D09">
        <w:rPr>
          <w:rFonts w:eastAsia="Calibri" w:cs="Arial"/>
          <w:sz w:val="22"/>
          <w:szCs w:val="22"/>
        </w:rPr>
        <w:t>ff</w:t>
      </w:r>
      <w:proofErr w:type="spellEnd"/>
      <w:r w:rsidRPr="009A0D09">
        <w:rPr>
          <w:rFonts w:eastAsia="Calibri" w:cs="Arial"/>
          <w:sz w:val="22"/>
          <w:szCs w:val="22"/>
        </w:rPr>
        <w:t>)</w:t>
      </w:r>
      <w:r w:rsidRPr="009A0D09">
        <w:rPr>
          <w:rFonts w:eastAsia="Calibri" w:cs="Arial"/>
          <w:sz w:val="22"/>
          <w:szCs w:val="22"/>
        </w:rPr>
        <w:tab/>
        <w:t>montaż na szynie DIN;</w:t>
      </w:r>
    </w:p>
    <w:p w14:paraId="2CA3AF5D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proofErr w:type="spellStart"/>
      <w:r w:rsidRPr="009A0D09">
        <w:rPr>
          <w:rFonts w:eastAsia="Calibri" w:cs="Arial"/>
          <w:sz w:val="22"/>
          <w:szCs w:val="22"/>
        </w:rPr>
        <w:t>gg</w:t>
      </w:r>
      <w:proofErr w:type="spellEnd"/>
      <w:r w:rsidRPr="009A0D09">
        <w:rPr>
          <w:rFonts w:eastAsia="Calibri" w:cs="Arial"/>
          <w:sz w:val="22"/>
          <w:szCs w:val="22"/>
        </w:rPr>
        <w:t>)</w:t>
      </w:r>
      <w:r w:rsidRPr="009A0D09">
        <w:rPr>
          <w:rFonts w:eastAsia="Calibri" w:cs="Arial"/>
          <w:sz w:val="22"/>
          <w:szCs w:val="22"/>
        </w:rPr>
        <w:tab/>
        <w:t>stopień ochrony: min. IP20;</w:t>
      </w:r>
    </w:p>
    <w:p w14:paraId="1E8B5A3B" w14:textId="7777777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proofErr w:type="spellStart"/>
      <w:r w:rsidRPr="009A0D09">
        <w:rPr>
          <w:rFonts w:eastAsia="Calibri" w:cs="Arial"/>
          <w:sz w:val="22"/>
          <w:szCs w:val="22"/>
        </w:rPr>
        <w:t>hh</w:t>
      </w:r>
      <w:proofErr w:type="spellEnd"/>
      <w:r w:rsidRPr="009A0D09">
        <w:rPr>
          <w:rFonts w:eastAsia="Calibri" w:cs="Arial"/>
          <w:sz w:val="22"/>
          <w:szCs w:val="22"/>
        </w:rPr>
        <w:t>)</w:t>
      </w:r>
      <w:r w:rsidRPr="009A0D09">
        <w:rPr>
          <w:rFonts w:eastAsia="Calibri" w:cs="Arial"/>
          <w:sz w:val="22"/>
          <w:szCs w:val="22"/>
        </w:rPr>
        <w:tab/>
        <w:t>zegar przystosowany do pracy w warunkach zewnętrznych;</w:t>
      </w:r>
    </w:p>
    <w:p w14:paraId="63113BEF" w14:textId="77C413F7" w:rsidR="009A0D09" w:rsidRPr="009A0D09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ii)</w:t>
      </w:r>
      <w:r w:rsidRPr="009A0D09">
        <w:rPr>
          <w:rFonts w:eastAsia="Calibri" w:cs="Arial"/>
          <w:sz w:val="22"/>
          <w:szCs w:val="22"/>
        </w:rPr>
        <w:tab/>
        <w:t xml:space="preserve">dołączona karta SIM z opłaconym abonamentem na </w:t>
      </w:r>
      <w:r>
        <w:rPr>
          <w:rFonts w:eastAsia="Calibri" w:cs="Arial"/>
          <w:sz w:val="22"/>
          <w:szCs w:val="22"/>
        </w:rPr>
        <w:t>2</w:t>
      </w:r>
      <w:r w:rsidRPr="009A0D09">
        <w:rPr>
          <w:rFonts w:eastAsia="Calibri" w:cs="Arial"/>
          <w:sz w:val="22"/>
          <w:szCs w:val="22"/>
        </w:rPr>
        <w:t xml:space="preserve"> lata;</w:t>
      </w:r>
    </w:p>
    <w:p w14:paraId="6FAEE8D7" w14:textId="27352A00" w:rsidR="0060751E" w:rsidRDefault="009A0D09" w:rsidP="009A0D09">
      <w:pPr>
        <w:ind w:left="720"/>
        <w:contextualSpacing/>
        <w:jc w:val="both"/>
        <w:rPr>
          <w:rFonts w:eastAsia="Calibri" w:cs="Arial"/>
          <w:sz w:val="22"/>
          <w:szCs w:val="22"/>
        </w:rPr>
      </w:pPr>
      <w:r w:rsidRPr="009A0D09">
        <w:rPr>
          <w:rFonts w:eastAsia="Calibri" w:cs="Arial"/>
          <w:sz w:val="22"/>
          <w:szCs w:val="22"/>
        </w:rPr>
        <w:t>(zamawiający zastrzega,  iż w przypadku problemu z łącznością  ze sterownikiem wynikającym z braku lub niewystarczającym zasięgiem operatora dostarczonej przez Wykonawcę karty SIM, Wykonawca dostarczy kartę innego operatora umożliwiającą właściwe działanie);</w:t>
      </w:r>
    </w:p>
    <w:p w14:paraId="0C2C37E4" w14:textId="67F0F7EA" w:rsidR="00923C51" w:rsidRPr="00DF78D1" w:rsidRDefault="00923C51" w:rsidP="00B046BE">
      <w:pPr>
        <w:pStyle w:val="Akapitzlist"/>
        <w:numPr>
          <w:ilvl w:val="0"/>
          <w:numId w:val="20"/>
        </w:numPr>
        <w:spacing w:line="360" w:lineRule="auto"/>
        <w:ind w:left="567" w:hanging="425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DF78D1">
        <w:rPr>
          <w:rFonts w:eastAsia="Times New Roman" w:cs="Arial"/>
          <w:b/>
          <w:color w:val="auto"/>
          <w:sz w:val="22"/>
          <w:szCs w:val="22"/>
          <w:lang w:eastAsia="pl-PL"/>
        </w:rPr>
        <w:t>Warunki dodatkowe:</w:t>
      </w:r>
    </w:p>
    <w:p w14:paraId="52F95941" w14:textId="6E369D1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Wykonawca winien do ceny doliczyć koszty opłat z tytułu </w:t>
      </w:r>
      <w:proofErr w:type="spellStart"/>
      <w:r w:rsidRPr="00DF78D1">
        <w:rPr>
          <w:rFonts w:cs="Arial"/>
          <w:sz w:val="22"/>
          <w:szCs w:val="22"/>
        </w:rPr>
        <w:t>dopuszczeń</w:t>
      </w:r>
      <w:proofErr w:type="spellEnd"/>
      <w:r w:rsidRPr="00DF78D1">
        <w:rPr>
          <w:rFonts w:cs="Arial"/>
          <w:sz w:val="22"/>
          <w:szCs w:val="22"/>
        </w:rPr>
        <w:t xml:space="preserve"> do pracy lub innych nie wymienionych w niniejszej specyfikacji kosztów.</w:t>
      </w:r>
    </w:p>
    <w:p w14:paraId="42E1E7F5" w14:textId="1FC1043A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wykona przedmiot zamówienia zgodnie z obowiązującymi przepisami prawa, z aktualnymi zasadami wiedzy technicznej, z uwzględnieniem wymagań i</w:t>
      </w:r>
      <w:r w:rsidR="0060751E">
        <w:rPr>
          <w:rFonts w:cs="Arial"/>
          <w:sz w:val="22"/>
          <w:szCs w:val="22"/>
        </w:rPr>
        <w:t> </w:t>
      </w:r>
      <w:r w:rsidRPr="00DF78D1">
        <w:rPr>
          <w:rFonts w:cs="Arial"/>
          <w:sz w:val="22"/>
          <w:szCs w:val="22"/>
        </w:rPr>
        <w:t>obowiązujących przepisów i norm.</w:t>
      </w:r>
    </w:p>
    <w:p w14:paraId="6F8C7792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lastRenderedPageBreak/>
        <w:t>Przyjęte rozwiązania techniczne powinny być zgodne z obowiązującymi standardami technicznymi.</w:t>
      </w:r>
    </w:p>
    <w:p w14:paraId="7AD40682" w14:textId="3E1FEA79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zobowiązany jest dostarczyć dokumentację powykonawczą sporządzoną w oparciu o „Wytyczne odbiorowe TAURON Nowe Technologie S.A.” Dokumentacja powykonawcza powinna w szczególności zawierać: protokoły pomiarów powykonawczych, oświadczeni</w:t>
      </w:r>
      <w:r w:rsidR="00B5047C">
        <w:rPr>
          <w:rFonts w:cs="Arial"/>
          <w:sz w:val="22"/>
          <w:szCs w:val="22"/>
        </w:rPr>
        <w:t>a</w:t>
      </w:r>
      <w:r w:rsidRPr="00DF78D1">
        <w:rPr>
          <w:rFonts w:cs="Arial"/>
          <w:sz w:val="22"/>
          <w:szCs w:val="22"/>
        </w:rPr>
        <w:t xml:space="preserve"> </w:t>
      </w:r>
      <w:r w:rsidR="00B5047C">
        <w:rPr>
          <w:rFonts w:cs="Arial"/>
          <w:sz w:val="22"/>
          <w:szCs w:val="22"/>
        </w:rPr>
        <w:t>W</w:t>
      </w:r>
      <w:r w:rsidRPr="00DF78D1">
        <w:rPr>
          <w:rFonts w:cs="Arial"/>
          <w:sz w:val="22"/>
          <w:szCs w:val="22"/>
        </w:rPr>
        <w:t xml:space="preserve">ykonawcy, schematy powykonawcze, zestawienie zabudowanych materiałów, certyfikaty i karty katalogowe zastosowanych materiałów, protokoły odbioru terenu zawarte z właściwymi zarządcami terenu oraz inne wymagane </w:t>
      </w:r>
      <w:r w:rsidR="0060751E">
        <w:rPr>
          <w:rFonts w:cs="Arial"/>
          <w:sz w:val="22"/>
          <w:szCs w:val="22"/>
        </w:rPr>
        <w:t>Z</w:t>
      </w:r>
      <w:r w:rsidRPr="00DF78D1">
        <w:rPr>
          <w:rFonts w:cs="Arial"/>
          <w:sz w:val="22"/>
          <w:szCs w:val="22"/>
        </w:rPr>
        <w:t>ałącznikiem nr 2 do przedmiotowych wytycznych.</w:t>
      </w:r>
    </w:p>
    <w:p w14:paraId="330AADC7" w14:textId="6D29F9D1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Ostateczny termin dostarczenia dokumentacji powykonawczej celem przeprowadzenia procedury odbioru: 14 dni kalendarzowych przed planowaną datą wykonania przedmiotu </w:t>
      </w:r>
      <w:r w:rsidR="00DF78D1">
        <w:rPr>
          <w:rFonts w:cs="Arial"/>
          <w:sz w:val="22"/>
          <w:szCs w:val="22"/>
        </w:rPr>
        <w:t>zamówienia</w:t>
      </w:r>
      <w:r w:rsidRPr="00DF78D1">
        <w:rPr>
          <w:rFonts w:cs="Arial"/>
          <w:sz w:val="22"/>
          <w:szCs w:val="22"/>
        </w:rPr>
        <w:t>.</w:t>
      </w:r>
    </w:p>
    <w:p w14:paraId="3BB96B35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>Wykonawca ma obowiązek zastosować standard techniczny nie gorszy niż to określono w szczegółowym zakresie przedmiotu zamówienia, pod sankcją uznania każdej części robót nie spełniających tego wymogu za wadliwą, z przewidzianymi umową konsekwencjami. Nie podlega sankcji odstępstwo od specyfikacji technicznej i dokumentacji technicznej, dla którego Wykonawca wcześniej uzyskał pisemną aprobatę Przedstawiciela Zamawiającego.</w:t>
      </w:r>
    </w:p>
    <w:p w14:paraId="5352A7C5" w14:textId="39228C4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Wykonawca ma możliwość zastosowania standardu wyższego w odniesieniu do jakiejkolwiek części robót, a w szczególności wszędzie i zawsze tam, gdzie służyć to będzie osiągnięciu gwarantowanych przez Wykonawcę parametrów </w:t>
      </w:r>
      <w:proofErr w:type="spellStart"/>
      <w:r w:rsidRPr="00DF78D1">
        <w:rPr>
          <w:rFonts w:cs="Arial"/>
          <w:sz w:val="22"/>
          <w:szCs w:val="22"/>
        </w:rPr>
        <w:t>techniczno</w:t>
      </w:r>
      <w:proofErr w:type="spellEnd"/>
      <w:r w:rsidRPr="00DF78D1">
        <w:rPr>
          <w:rFonts w:cs="Arial"/>
          <w:sz w:val="22"/>
          <w:szCs w:val="22"/>
        </w:rPr>
        <w:t xml:space="preserve"> – technologicznych. Wykonawca nie może powoływać się na jakikolwiek zapis specyfikacji technicznej dla usprawiedliwienia swojego nie wywiązania się z</w:t>
      </w:r>
      <w:r w:rsidR="00513EB1">
        <w:rPr>
          <w:rFonts w:cs="Arial"/>
          <w:sz w:val="22"/>
          <w:szCs w:val="22"/>
        </w:rPr>
        <w:t> </w:t>
      </w:r>
      <w:r w:rsidRPr="00DF78D1">
        <w:rPr>
          <w:rFonts w:cs="Arial"/>
          <w:sz w:val="22"/>
          <w:szCs w:val="22"/>
        </w:rPr>
        <w:t>jakiegokolwiek obowiązku przypisanego umową.</w:t>
      </w:r>
    </w:p>
    <w:p w14:paraId="24FB1067" w14:textId="77777777" w:rsidR="007A0AE5" w:rsidRPr="00DF78D1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sz w:val="22"/>
          <w:szCs w:val="22"/>
        </w:rPr>
      </w:pPr>
      <w:r w:rsidRPr="00DF78D1">
        <w:rPr>
          <w:rFonts w:cs="Arial"/>
          <w:sz w:val="22"/>
          <w:szCs w:val="22"/>
        </w:rPr>
        <w:t xml:space="preserve">Materiał z demontażu należy zutylizować w własnym zakresie i dostarczyć oświadczenie o utylizacji w celu przeprowadzenia zmian majątkowych. </w:t>
      </w:r>
    </w:p>
    <w:p w14:paraId="2AC6BFDB" w14:textId="7E914FB0" w:rsidR="007A0AE5" w:rsidRPr="00B046BE" w:rsidRDefault="007A0AE5" w:rsidP="00DF78D1">
      <w:pPr>
        <w:pStyle w:val="Akapitzlist"/>
        <w:numPr>
          <w:ilvl w:val="0"/>
          <w:numId w:val="6"/>
        </w:numPr>
        <w:ind w:left="851" w:hanging="284"/>
        <w:contextualSpacing w:val="0"/>
        <w:jc w:val="both"/>
        <w:rPr>
          <w:rFonts w:cs="Arial"/>
          <w:b/>
          <w:bCs/>
          <w:sz w:val="22"/>
          <w:szCs w:val="16"/>
        </w:rPr>
      </w:pPr>
      <w:r w:rsidRPr="00B046BE">
        <w:rPr>
          <w:rFonts w:cs="Arial"/>
          <w:b/>
          <w:bCs/>
          <w:sz w:val="22"/>
          <w:szCs w:val="22"/>
        </w:rPr>
        <w:t xml:space="preserve">Przed realizacją szczegóły techniczne należy uzgodnić w Biurze </w:t>
      </w:r>
      <w:r w:rsidR="000A04F8">
        <w:rPr>
          <w:rFonts w:cs="Arial"/>
          <w:b/>
          <w:bCs/>
          <w:sz w:val="22"/>
          <w:szCs w:val="22"/>
        </w:rPr>
        <w:t>Inwestycji i Eksploatacji</w:t>
      </w:r>
      <w:r w:rsidRPr="00B046BE">
        <w:rPr>
          <w:rFonts w:cs="Arial"/>
          <w:b/>
          <w:bCs/>
          <w:sz w:val="22"/>
          <w:szCs w:val="22"/>
        </w:rPr>
        <w:t>.</w:t>
      </w:r>
    </w:p>
    <w:p w14:paraId="6BBA8EEB" w14:textId="489984B9" w:rsidR="009A74E2" w:rsidRDefault="009A74E2" w:rsidP="00220836">
      <w:pPr>
        <w:pStyle w:val="Akapitzlist"/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25A31F9B" w14:textId="7DD6845B" w:rsidR="00220836" w:rsidRPr="00220836" w:rsidRDefault="00220836" w:rsidP="00220836">
      <w:pPr>
        <w:ind w:left="567"/>
        <w:jc w:val="both"/>
        <w:rPr>
          <w:rFonts w:eastAsia="Calibri" w:cs="Arial"/>
          <w:b/>
          <w:color w:val="auto"/>
          <w:sz w:val="22"/>
          <w:szCs w:val="22"/>
          <w:u w:val="single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u w:val="single"/>
          <w:lang w:eastAsia="pl-PL"/>
        </w:rPr>
        <w:t>UWAGA! Przed złożeniem oferty Zamawiający zaleca wykonanie wizji w terenie</w:t>
      </w:r>
      <w:r w:rsidR="0021400B">
        <w:rPr>
          <w:rFonts w:eastAsia="Calibri" w:cs="Arial"/>
          <w:b/>
          <w:color w:val="auto"/>
          <w:sz w:val="22"/>
          <w:szCs w:val="22"/>
          <w:u w:val="single"/>
          <w:lang w:eastAsia="pl-PL"/>
        </w:rPr>
        <w:t>.</w:t>
      </w:r>
    </w:p>
    <w:p w14:paraId="6490E4B7" w14:textId="77777777" w:rsidR="00220836" w:rsidRDefault="00220836" w:rsidP="00220836">
      <w:pPr>
        <w:pStyle w:val="Akapitzlist"/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647CBECE" w14:textId="415B1646" w:rsidR="004514DA" w:rsidRPr="00EE36C2" w:rsidRDefault="004514DA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cs="Arial"/>
          <w:b/>
          <w:sz w:val="22"/>
        </w:rPr>
        <w:t xml:space="preserve">Miejsce realizacji zamówienia: </w:t>
      </w:r>
      <w:r w:rsidR="0060751E" w:rsidRPr="0060751E">
        <w:rPr>
          <w:rFonts w:cs="Arial"/>
          <w:sz w:val="22"/>
        </w:rPr>
        <w:t xml:space="preserve">Gmina </w:t>
      </w:r>
      <w:r w:rsidR="00065EC3">
        <w:rPr>
          <w:rFonts w:eastAsia="Calibri" w:cs="Arial"/>
          <w:bCs/>
          <w:color w:val="auto"/>
          <w:sz w:val="22"/>
          <w:szCs w:val="22"/>
          <w:lang w:eastAsia="pl-PL"/>
        </w:rPr>
        <w:t>Węgierska Górka</w:t>
      </w:r>
    </w:p>
    <w:p w14:paraId="0C63B53E" w14:textId="77777777" w:rsidR="00EE36C2" w:rsidRPr="00EE36C2" w:rsidRDefault="00EE36C2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65D68430" w14:textId="7B8021DD" w:rsidR="004514DA" w:rsidRPr="00220836" w:rsidRDefault="00730683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4514DA">
        <w:rPr>
          <w:rFonts w:cs="Arial"/>
          <w:b/>
          <w:sz w:val="22"/>
        </w:rPr>
        <w:t xml:space="preserve">Termin </w:t>
      </w:r>
      <w:r w:rsidR="00E17448" w:rsidRPr="004514DA">
        <w:rPr>
          <w:rFonts w:cs="Arial"/>
          <w:b/>
          <w:sz w:val="22"/>
        </w:rPr>
        <w:t>realizacji:</w:t>
      </w:r>
      <w:r w:rsidR="004514DA" w:rsidRPr="004514DA">
        <w:rPr>
          <w:rFonts w:cs="Arial"/>
          <w:b/>
          <w:sz w:val="22"/>
        </w:rPr>
        <w:t xml:space="preserve"> </w:t>
      </w:r>
      <w:r w:rsidR="00DF78D1">
        <w:rPr>
          <w:rFonts w:cs="Arial"/>
          <w:bCs/>
          <w:sz w:val="22"/>
        </w:rPr>
        <w:t xml:space="preserve">do </w:t>
      </w:r>
      <w:r w:rsidR="00423B41">
        <w:rPr>
          <w:rFonts w:cs="Arial"/>
          <w:sz w:val="22"/>
        </w:rPr>
        <w:t>2</w:t>
      </w:r>
      <w:r w:rsidR="00B2387E">
        <w:rPr>
          <w:rFonts w:cs="Arial"/>
          <w:sz w:val="22"/>
        </w:rPr>
        <w:t xml:space="preserve"> miesi</w:t>
      </w:r>
      <w:r w:rsidR="00DF78D1">
        <w:rPr>
          <w:rFonts w:cs="Arial"/>
          <w:sz w:val="22"/>
        </w:rPr>
        <w:t xml:space="preserve">ęcy </w:t>
      </w:r>
      <w:r w:rsidR="00B2387E">
        <w:rPr>
          <w:rFonts w:cs="Arial"/>
          <w:sz w:val="22"/>
        </w:rPr>
        <w:t>od daty zamówienia</w:t>
      </w:r>
    </w:p>
    <w:p w14:paraId="4E254A1D" w14:textId="77777777" w:rsidR="00DA6EA6" w:rsidRPr="00220836" w:rsidRDefault="00DA6EA6" w:rsidP="00220836">
      <w:pPr>
        <w:pStyle w:val="Akapitzlist"/>
        <w:rPr>
          <w:rFonts w:eastAsia="Calibri" w:cs="Arial"/>
          <w:color w:val="auto"/>
          <w:sz w:val="22"/>
          <w:szCs w:val="22"/>
          <w:lang w:eastAsia="pl-PL"/>
        </w:rPr>
      </w:pPr>
    </w:p>
    <w:p w14:paraId="75ABE33D" w14:textId="7A7362FA" w:rsidR="0059649D" w:rsidRPr="00220836" w:rsidRDefault="00DA6EA6" w:rsidP="001F4356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lang w:eastAsia="pl-PL"/>
        </w:rPr>
        <w:t>Rodzaj zamówienia:</w:t>
      </w:r>
      <w:r w:rsidRPr="001F4356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220836">
        <w:rPr>
          <w:rFonts w:eastAsia="Calibri" w:cs="Arial"/>
          <w:color w:val="auto"/>
          <w:sz w:val="22"/>
          <w:szCs w:val="22"/>
          <w:lang w:eastAsia="pl-PL"/>
        </w:rPr>
        <w:t>R</w:t>
      </w:r>
      <w:r w:rsidRPr="001F4356">
        <w:rPr>
          <w:rFonts w:eastAsia="Calibri" w:cs="Arial"/>
          <w:color w:val="auto"/>
          <w:sz w:val="22"/>
          <w:szCs w:val="22"/>
          <w:lang w:eastAsia="pl-PL"/>
        </w:rPr>
        <w:t>oboty budowlane</w:t>
      </w:r>
    </w:p>
    <w:p w14:paraId="00D581E1" w14:textId="77777777" w:rsidR="00220836" w:rsidRDefault="00220836" w:rsidP="00220836">
      <w:pPr>
        <w:pStyle w:val="Akapitzlist"/>
        <w:ind w:left="567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</w:p>
    <w:p w14:paraId="0E3BF706" w14:textId="56511D15" w:rsidR="0059649D" w:rsidRPr="00220836" w:rsidRDefault="0059649D" w:rsidP="004514DA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220836">
        <w:rPr>
          <w:rFonts w:eastAsia="Calibri" w:cs="Arial"/>
          <w:b/>
          <w:color w:val="auto"/>
          <w:sz w:val="22"/>
          <w:szCs w:val="22"/>
          <w:lang w:eastAsia="pl-PL"/>
        </w:rPr>
        <w:t>Wymagane dokumenty</w:t>
      </w:r>
      <w:r w:rsidR="009A74E2">
        <w:rPr>
          <w:rFonts w:eastAsia="Calibri" w:cs="Arial"/>
          <w:b/>
          <w:color w:val="auto"/>
          <w:sz w:val="22"/>
          <w:szCs w:val="22"/>
          <w:lang w:eastAsia="pl-PL"/>
        </w:rPr>
        <w:t xml:space="preserve"> do złożenia oferty</w:t>
      </w:r>
      <w:r w:rsidRPr="00220836">
        <w:rPr>
          <w:rFonts w:eastAsia="Calibri" w:cs="Arial"/>
          <w:b/>
          <w:color w:val="auto"/>
          <w:sz w:val="22"/>
          <w:szCs w:val="22"/>
          <w:lang w:eastAsia="pl-PL"/>
        </w:rPr>
        <w:t>:</w:t>
      </w:r>
    </w:p>
    <w:p w14:paraId="3A993AF5" w14:textId="2BEB25C0" w:rsidR="00C265BC" w:rsidRDefault="0059649D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a)</w:t>
      </w:r>
      <w:r w:rsidR="007B4F21" w:rsidRPr="007B4F21">
        <w:t xml:space="preserve"> </w:t>
      </w:r>
      <w:r w:rsidR="00C265BC">
        <w:rPr>
          <w:rFonts w:eastAsia="Calibri" w:cs="Arial"/>
          <w:color w:val="auto"/>
          <w:sz w:val="22"/>
          <w:szCs w:val="22"/>
          <w:lang w:eastAsia="pl-PL"/>
        </w:rPr>
        <w:t xml:space="preserve">wypełniony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F</w:t>
      </w:r>
      <w:r w:rsidR="00C265BC">
        <w:rPr>
          <w:rFonts w:eastAsia="Calibri" w:cs="Arial"/>
          <w:color w:val="auto"/>
          <w:sz w:val="22"/>
          <w:szCs w:val="22"/>
          <w:lang w:eastAsia="pl-PL"/>
        </w:rPr>
        <w:t>ormularz ofertowy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,</w:t>
      </w:r>
    </w:p>
    <w:p w14:paraId="23778F10" w14:textId="130358A2" w:rsidR="00C265BC" w:rsidRDefault="00C265BC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 xml:space="preserve">b) </w:t>
      </w:r>
      <w:r w:rsidRPr="007B4F21">
        <w:rPr>
          <w:rFonts w:eastAsia="Calibri" w:cs="Arial"/>
          <w:color w:val="auto"/>
          <w:sz w:val="22"/>
          <w:szCs w:val="22"/>
          <w:lang w:eastAsia="pl-PL"/>
        </w:rPr>
        <w:t xml:space="preserve">karty katalogowe 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oferowanych </w:t>
      </w:r>
      <w:r w:rsidR="00065EC3" w:rsidRPr="009A0D09">
        <w:rPr>
          <w:rFonts w:eastAsia="Calibri" w:cs="Arial"/>
          <w:sz w:val="22"/>
          <w:szCs w:val="22"/>
        </w:rPr>
        <w:t>cyfrowy</w:t>
      </w:r>
      <w:r w:rsidR="00065EC3">
        <w:rPr>
          <w:rFonts w:eastAsia="Calibri" w:cs="Arial"/>
          <w:sz w:val="22"/>
          <w:szCs w:val="22"/>
        </w:rPr>
        <w:t>ch</w:t>
      </w:r>
      <w:r w:rsidR="00065EC3" w:rsidRPr="009A0D09">
        <w:rPr>
          <w:rFonts w:eastAsia="Calibri" w:cs="Arial"/>
          <w:sz w:val="22"/>
          <w:szCs w:val="22"/>
        </w:rPr>
        <w:t xml:space="preserve"> programatorów astronomicznych</w:t>
      </w:r>
      <w:r>
        <w:rPr>
          <w:rFonts w:eastAsia="Calibri" w:cs="Arial"/>
          <w:color w:val="auto"/>
          <w:sz w:val="22"/>
          <w:szCs w:val="22"/>
          <w:lang w:eastAsia="pl-PL"/>
        </w:rPr>
        <w:t xml:space="preserve"> w języku polskim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,</w:t>
      </w:r>
    </w:p>
    <w:p w14:paraId="3CB82C48" w14:textId="21A392B8" w:rsidR="00C265BC" w:rsidRDefault="00C265BC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 xml:space="preserve">c) certyfikaty lub deklaracje </w:t>
      </w:r>
      <w:r w:rsidR="00065EC3" w:rsidRPr="009A0D09">
        <w:rPr>
          <w:rFonts w:eastAsia="Calibri" w:cs="Arial"/>
          <w:sz w:val="22"/>
          <w:szCs w:val="22"/>
        </w:rPr>
        <w:t>cyfrowy</w:t>
      </w:r>
      <w:r w:rsidR="00065EC3">
        <w:rPr>
          <w:rFonts w:eastAsia="Calibri" w:cs="Arial"/>
          <w:sz w:val="22"/>
          <w:szCs w:val="22"/>
        </w:rPr>
        <w:t>ch</w:t>
      </w:r>
      <w:r w:rsidR="00065EC3" w:rsidRPr="009A0D09">
        <w:rPr>
          <w:rFonts w:eastAsia="Calibri" w:cs="Arial"/>
          <w:sz w:val="22"/>
          <w:szCs w:val="22"/>
        </w:rPr>
        <w:t xml:space="preserve"> programatorów astronomicznych</w:t>
      </w:r>
      <w:r>
        <w:rPr>
          <w:rFonts w:eastAsia="Calibri" w:cs="Arial"/>
          <w:color w:val="auto"/>
          <w:sz w:val="22"/>
          <w:szCs w:val="22"/>
          <w:lang w:eastAsia="pl-PL"/>
        </w:rPr>
        <w:t xml:space="preserve"> w języku polskim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56BB0B04" w14:textId="0087AD56" w:rsidR="0059649D" w:rsidRPr="00220836" w:rsidRDefault="0059649D" w:rsidP="00C265BC">
      <w:pPr>
        <w:pStyle w:val="Akapitzlist"/>
        <w:ind w:left="567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3253F8E0" w14:textId="7592DB4B" w:rsidR="004514DA" w:rsidRPr="004514DA" w:rsidRDefault="004514DA" w:rsidP="004514DA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cs="Arial"/>
          <w:b/>
          <w:sz w:val="22"/>
        </w:rPr>
        <w:t>Okres gwarancji wynosi:</w:t>
      </w:r>
    </w:p>
    <w:p w14:paraId="0B1F87D9" w14:textId="4C815731" w:rsidR="00EE36C2" w:rsidRPr="00AF5944" w:rsidRDefault="007B4F21" w:rsidP="00DF78D1">
      <w:pPr>
        <w:pStyle w:val="Akapitzlist"/>
        <w:numPr>
          <w:ilvl w:val="0"/>
          <w:numId w:val="25"/>
        </w:numPr>
        <w:ind w:left="851" w:hanging="284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36</w:t>
      </w:r>
      <w:r w:rsidR="004514DA" w:rsidRPr="004514DA">
        <w:rPr>
          <w:rFonts w:eastAsia="Calibri" w:cs="Arial"/>
          <w:color w:val="auto"/>
          <w:sz w:val="22"/>
          <w:szCs w:val="22"/>
          <w:lang w:eastAsia="pl-PL"/>
        </w:rPr>
        <w:t xml:space="preserve"> miesięcy w zakresie robót budowlano-montażowych,</w:t>
      </w:r>
    </w:p>
    <w:p w14:paraId="7BF7662E" w14:textId="04B6509B" w:rsidR="004514DA" w:rsidRDefault="007B4F21" w:rsidP="00DF78D1">
      <w:pPr>
        <w:pStyle w:val="Akapitzlist"/>
        <w:numPr>
          <w:ilvl w:val="0"/>
          <w:numId w:val="25"/>
        </w:numPr>
        <w:ind w:left="851" w:hanging="284"/>
        <w:jc w:val="both"/>
        <w:rPr>
          <w:rFonts w:eastAsia="Calibri" w:cs="Arial"/>
          <w:color w:val="auto"/>
          <w:sz w:val="22"/>
          <w:szCs w:val="22"/>
          <w:lang w:eastAsia="pl-PL"/>
        </w:rPr>
      </w:pPr>
      <w:r>
        <w:rPr>
          <w:rFonts w:eastAsia="Calibri" w:cs="Arial"/>
          <w:color w:val="auto"/>
          <w:sz w:val="22"/>
          <w:szCs w:val="22"/>
          <w:lang w:eastAsia="pl-PL"/>
        </w:rPr>
        <w:t>60</w:t>
      </w:r>
      <w:r w:rsidR="00EE36C2">
        <w:rPr>
          <w:rFonts w:eastAsia="Calibri" w:cs="Arial"/>
          <w:color w:val="auto"/>
          <w:sz w:val="22"/>
          <w:szCs w:val="22"/>
          <w:lang w:eastAsia="pl-PL"/>
        </w:rPr>
        <w:t xml:space="preserve"> miesięcy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 xml:space="preserve"> </w:t>
      </w:r>
      <w:r w:rsidR="004514DA" w:rsidRPr="00EE36C2">
        <w:rPr>
          <w:rFonts w:eastAsia="Calibri" w:cs="Arial"/>
          <w:color w:val="auto"/>
          <w:sz w:val="22"/>
          <w:szCs w:val="22"/>
          <w:lang w:eastAsia="pl-PL"/>
        </w:rPr>
        <w:t xml:space="preserve">w zakresie zastosowanych </w:t>
      </w:r>
      <w:r w:rsidR="00EE36C2" w:rsidRPr="00EE36C2">
        <w:rPr>
          <w:rFonts w:eastAsia="Calibri" w:cs="Arial"/>
          <w:color w:val="auto"/>
          <w:sz w:val="22"/>
          <w:szCs w:val="22"/>
          <w:lang w:eastAsia="pl-PL"/>
        </w:rPr>
        <w:t>materiałów</w:t>
      </w:r>
      <w:r w:rsidR="00DF78D1">
        <w:rPr>
          <w:rFonts w:eastAsia="Calibri" w:cs="Arial"/>
          <w:color w:val="auto"/>
          <w:sz w:val="22"/>
          <w:szCs w:val="22"/>
          <w:lang w:eastAsia="pl-PL"/>
        </w:rPr>
        <w:t>.</w:t>
      </w:r>
    </w:p>
    <w:p w14:paraId="329311D9" w14:textId="77777777" w:rsidR="00845042" w:rsidRDefault="00845042" w:rsidP="00845042">
      <w:pPr>
        <w:pStyle w:val="Akapitzlist"/>
        <w:ind w:left="851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2B877A98" w14:textId="77777777" w:rsidR="00845042" w:rsidRDefault="00845042" w:rsidP="00845042">
      <w:pPr>
        <w:pStyle w:val="Akapitzlist"/>
        <w:ind w:left="851"/>
        <w:jc w:val="both"/>
        <w:rPr>
          <w:rFonts w:eastAsia="Calibri" w:cs="Arial"/>
          <w:color w:val="auto"/>
          <w:sz w:val="22"/>
          <w:szCs w:val="22"/>
          <w:lang w:eastAsia="pl-PL"/>
        </w:rPr>
      </w:pPr>
    </w:p>
    <w:p w14:paraId="748C3B62" w14:textId="4A663087" w:rsidR="00730683" w:rsidRPr="00E17448" w:rsidRDefault="00730683" w:rsidP="00DF78D1">
      <w:pPr>
        <w:numPr>
          <w:ilvl w:val="0"/>
          <w:numId w:val="20"/>
        </w:numPr>
        <w:ind w:left="568" w:hanging="284"/>
        <w:jc w:val="both"/>
        <w:rPr>
          <w:rFonts w:cs="Arial"/>
          <w:b/>
          <w:sz w:val="22"/>
          <w:szCs w:val="22"/>
        </w:rPr>
      </w:pPr>
      <w:r w:rsidRPr="00E17448">
        <w:rPr>
          <w:rFonts w:cs="Arial"/>
          <w:b/>
          <w:sz w:val="22"/>
          <w:szCs w:val="22"/>
        </w:rPr>
        <w:lastRenderedPageBreak/>
        <w:t>Forma składania oferty</w:t>
      </w:r>
      <w:r w:rsidR="00B046BE">
        <w:rPr>
          <w:rFonts w:cs="Arial"/>
          <w:b/>
          <w:sz w:val="22"/>
          <w:szCs w:val="22"/>
        </w:rPr>
        <w:t>:</w:t>
      </w:r>
    </w:p>
    <w:p w14:paraId="42CF03D4" w14:textId="4F99D77A" w:rsidR="00730683" w:rsidRDefault="00730683" w:rsidP="00DF78D1">
      <w:pPr>
        <w:spacing w:before="120"/>
        <w:ind w:left="567"/>
        <w:jc w:val="both"/>
        <w:rPr>
          <w:rFonts w:cs="Arial"/>
          <w:sz w:val="22"/>
          <w:szCs w:val="22"/>
        </w:rPr>
      </w:pPr>
      <w:r w:rsidRPr="00E17448">
        <w:rPr>
          <w:rFonts w:cs="Arial"/>
          <w:sz w:val="22"/>
          <w:szCs w:val="22"/>
        </w:rPr>
        <w:t xml:space="preserve">Ofertę składa się w formie elektronicznej za pośrednictwem Platformy Zakupowej Grupy TAURON, za pomocą formularzy elektronicznych umieszczonych na stronie internetowej </w:t>
      </w:r>
      <w:hyperlink r:id="rId17" w:history="1">
        <w:r w:rsidRPr="00E17448">
          <w:rPr>
            <w:rStyle w:val="Hipercze"/>
            <w:rFonts w:cs="Arial"/>
            <w:sz w:val="22"/>
            <w:szCs w:val="22"/>
          </w:rPr>
          <w:t>https://swoz.tauron.pl</w:t>
        </w:r>
      </w:hyperlink>
      <w:r w:rsidRPr="00E17448">
        <w:rPr>
          <w:rFonts w:cs="Arial"/>
          <w:sz w:val="22"/>
          <w:szCs w:val="22"/>
        </w:rPr>
        <w:t xml:space="preserve">, dostępnych po zalogowaniu na konto użytkownika </w:t>
      </w:r>
      <w:r w:rsidR="00B00A05">
        <w:rPr>
          <w:rFonts w:cs="Arial"/>
          <w:sz w:val="22"/>
          <w:szCs w:val="22"/>
        </w:rPr>
        <w:br/>
      </w:r>
      <w:r w:rsidRPr="00E17448">
        <w:rPr>
          <w:rFonts w:cs="Arial"/>
          <w:sz w:val="22"/>
          <w:szCs w:val="22"/>
        </w:rPr>
        <w:t>i przystąpieniu Wykonawcy do postępowania.</w:t>
      </w:r>
    </w:p>
    <w:p w14:paraId="21A77500" w14:textId="77777777" w:rsidR="00DF78D1" w:rsidRDefault="00DF78D1" w:rsidP="00DF78D1">
      <w:pPr>
        <w:ind w:left="567"/>
        <w:jc w:val="both"/>
        <w:rPr>
          <w:rFonts w:cs="Arial"/>
          <w:sz w:val="22"/>
          <w:szCs w:val="22"/>
        </w:rPr>
      </w:pPr>
    </w:p>
    <w:p w14:paraId="776680C5" w14:textId="6050BEF9" w:rsidR="004514DA" w:rsidRPr="00DF78D1" w:rsidRDefault="005E4762" w:rsidP="00DF78D1">
      <w:pPr>
        <w:pStyle w:val="Akapitzlist"/>
        <w:numPr>
          <w:ilvl w:val="0"/>
          <w:numId w:val="20"/>
        </w:numPr>
        <w:spacing w:line="360" w:lineRule="auto"/>
        <w:ind w:left="568" w:hanging="284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 w:rsidRPr="00730683">
        <w:rPr>
          <w:rFonts w:eastAsia="Calibri" w:cs="Arial"/>
          <w:b/>
          <w:color w:val="auto"/>
          <w:sz w:val="22"/>
          <w:szCs w:val="22"/>
          <w:lang w:eastAsia="pl-PL"/>
        </w:rPr>
        <w:t>Dane osób do kontaktu:</w:t>
      </w:r>
    </w:p>
    <w:p w14:paraId="0EF8BBC1" w14:textId="6D7FDE95" w:rsidR="000018E4" w:rsidRPr="000018E4" w:rsidRDefault="00845042" w:rsidP="00513EB1">
      <w:pPr>
        <w:pStyle w:val="Akapitzlist"/>
        <w:spacing w:line="276" w:lineRule="auto"/>
        <w:ind w:left="64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Sławomir Rutkowski</w:t>
      </w:r>
    </w:p>
    <w:p w14:paraId="77479E19" w14:textId="786C4125" w:rsidR="000018E4" w:rsidRPr="000018E4" w:rsidRDefault="000018E4" w:rsidP="00513EB1">
      <w:pPr>
        <w:pStyle w:val="Akapitzlist"/>
        <w:spacing w:line="276" w:lineRule="auto"/>
        <w:ind w:left="644"/>
        <w:jc w:val="both"/>
        <w:rPr>
          <w:rFonts w:cs="Arial"/>
          <w:sz w:val="22"/>
          <w:szCs w:val="22"/>
        </w:rPr>
      </w:pPr>
      <w:r w:rsidRPr="000018E4">
        <w:rPr>
          <w:rFonts w:cs="Arial"/>
          <w:sz w:val="22"/>
          <w:szCs w:val="22"/>
        </w:rPr>
        <w:t>tel. kom. +48</w:t>
      </w:r>
      <w:r w:rsidR="00845042">
        <w:rPr>
          <w:rFonts w:cs="Arial"/>
          <w:sz w:val="22"/>
          <w:szCs w:val="22"/>
        </w:rPr>
        <w:t> 508 006 511</w:t>
      </w:r>
    </w:p>
    <w:p w14:paraId="11890DC3" w14:textId="1A421645" w:rsidR="000018E4" w:rsidRPr="000018E4" w:rsidRDefault="000018E4" w:rsidP="00513EB1">
      <w:pPr>
        <w:pStyle w:val="Akapitzlist"/>
        <w:spacing w:line="276" w:lineRule="auto"/>
        <w:ind w:left="644"/>
        <w:jc w:val="both"/>
        <w:rPr>
          <w:sz w:val="22"/>
          <w:szCs w:val="26"/>
        </w:rPr>
      </w:pPr>
      <w:r w:rsidRPr="000018E4">
        <w:rPr>
          <w:rFonts w:cs="Arial"/>
          <w:sz w:val="22"/>
          <w:szCs w:val="22"/>
        </w:rPr>
        <w:t xml:space="preserve">e-mail: </w:t>
      </w:r>
      <w:hyperlink r:id="rId18" w:history="1">
        <w:r w:rsidR="00845042" w:rsidRPr="00343E75">
          <w:rPr>
            <w:rStyle w:val="Hipercze"/>
            <w:rFonts w:cs="Arial"/>
            <w:sz w:val="22"/>
            <w:szCs w:val="22"/>
          </w:rPr>
          <w:t>slawomir.rutkowski@tauron.pl</w:t>
        </w:r>
      </w:hyperlink>
      <w:r w:rsidR="00845042">
        <w:rPr>
          <w:rFonts w:cs="Arial"/>
          <w:sz w:val="22"/>
          <w:szCs w:val="22"/>
        </w:rPr>
        <w:t xml:space="preserve"> </w:t>
      </w:r>
    </w:p>
    <w:p w14:paraId="47C03275" w14:textId="77777777" w:rsidR="00B2387E" w:rsidRDefault="00B2387E" w:rsidP="00923C51">
      <w:pPr>
        <w:spacing w:line="276" w:lineRule="auto"/>
        <w:ind w:left="851" w:hanging="283"/>
        <w:jc w:val="both"/>
        <w:rPr>
          <w:rFonts w:cs="Arial"/>
          <w:sz w:val="22"/>
          <w:szCs w:val="22"/>
        </w:rPr>
      </w:pPr>
    </w:p>
    <w:p w14:paraId="35F44AF6" w14:textId="77777777" w:rsidR="00B2387E" w:rsidRPr="00B046BE" w:rsidRDefault="00B2387E" w:rsidP="00B2387E">
      <w:pPr>
        <w:rPr>
          <w:sz w:val="22"/>
          <w:szCs w:val="26"/>
          <w:u w:val="single"/>
        </w:rPr>
      </w:pPr>
      <w:r w:rsidRPr="00B046BE">
        <w:rPr>
          <w:sz w:val="22"/>
          <w:szCs w:val="26"/>
          <w:u w:val="single"/>
        </w:rPr>
        <w:t>Załączniki:</w:t>
      </w:r>
    </w:p>
    <w:p w14:paraId="77EC9276" w14:textId="27482655" w:rsidR="00B2387E" w:rsidRDefault="00B2387E" w:rsidP="00B2387E">
      <w:pPr>
        <w:rPr>
          <w:sz w:val="22"/>
          <w:szCs w:val="26"/>
        </w:rPr>
      </w:pPr>
      <w:r w:rsidRPr="00B046BE">
        <w:rPr>
          <w:sz w:val="22"/>
          <w:szCs w:val="26"/>
        </w:rPr>
        <w:t xml:space="preserve">- Mapy z lokalizacjami wymiany </w:t>
      </w:r>
      <w:r w:rsidR="00065EC3">
        <w:rPr>
          <w:sz w:val="22"/>
          <w:szCs w:val="26"/>
        </w:rPr>
        <w:t>sterowników oświetlenia ulicznego</w:t>
      </w:r>
    </w:p>
    <w:p w14:paraId="35887739" w14:textId="2DAB95E5" w:rsidR="00065EC3" w:rsidRPr="00B046BE" w:rsidRDefault="00065EC3" w:rsidP="00B2387E">
      <w:pPr>
        <w:rPr>
          <w:sz w:val="22"/>
          <w:szCs w:val="26"/>
        </w:rPr>
      </w:pPr>
      <w:r>
        <w:rPr>
          <w:sz w:val="22"/>
          <w:szCs w:val="26"/>
        </w:rPr>
        <w:t xml:space="preserve">- Wykaz </w:t>
      </w:r>
      <w:r w:rsidRPr="00B046BE">
        <w:rPr>
          <w:sz w:val="22"/>
          <w:szCs w:val="26"/>
        </w:rPr>
        <w:t xml:space="preserve">z lokalizacjami wymiany </w:t>
      </w:r>
      <w:r>
        <w:rPr>
          <w:sz w:val="22"/>
          <w:szCs w:val="26"/>
        </w:rPr>
        <w:t>sterowników oświetlenia ulicznego</w:t>
      </w:r>
    </w:p>
    <w:p w14:paraId="7E58F678" w14:textId="7E31E649" w:rsidR="00B2387E" w:rsidRPr="00B046BE" w:rsidRDefault="00B2387E" w:rsidP="00B2387E">
      <w:pPr>
        <w:spacing w:line="276" w:lineRule="auto"/>
        <w:jc w:val="both"/>
        <w:rPr>
          <w:rFonts w:cs="Arial"/>
          <w:sz w:val="24"/>
        </w:rPr>
      </w:pPr>
      <w:r w:rsidRPr="00B046BE">
        <w:rPr>
          <w:sz w:val="22"/>
          <w:szCs w:val="26"/>
        </w:rPr>
        <w:t>-</w:t>
      </w:r>
      <w:r w:rsidR="00CA764D">
        <w:rPr>
          <w:sz w:val="22"/>
          <w:szCs w:val="26"/>
        </w:rPr>
        <w:t xml:space="preserve"> </w:t>
      </w:r>
      <w:r w:rsidRPr="00B046BE">
        <w:rPr>
          <w:sz w:val="22"/>
          <w:szCs w:val="26"/>
        </w:rPr>
        <w:t>Załącznik nr 2 do Zasad odbiorów i sprawdzeń urządzeń oświetleniowych na terenie TAURON Nowe technologie S.A.</w:t>
      </w:r>
    </w:p>
    <w:sectPr w:rsidR="00B2387E" w:rsidRPr="00B046BE" w:rsidSect="005E4762">
      <w:headerReference w:type="default" r:id="rId19"/>
      <w:footerReference w:type="default" r:id="rId20"/>
      <w:type w:val="continuous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FF156" w14:textId="77777777" w:rsidR="008557ED" w:rsidRDefault="008557ED" w:rsidP="00CA621F">
      <w:r>
        <w:separator/>
      </w:r>
    </w:p>
  </w:endnote>
  <w:endnote w:type="continuationSeparator" w:id="0">
    <w:p w14:paraId="4020C078" w14:textId="77777777" w:rsidR="008557ED" w:rsidRDefault="008557ED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D6F47" w14:textId="77777777" w:rsidR="00EE36C2" w:rsidRDefault="00EE36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249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TAURON Nowe Technologie S.A.</w:t>
    </w:r>
    <w:r w:rsidRPr="00D14B95">
      <w:rPr>
        <w:rFonts w:ascii="Titillium" w:eastAsia="Calibri" w:hAnsi="Titillium"/>
        <w:color w:val="6E6E6D"/>
        <w:sz w:val="14"/>
      </w:rPr>
      <w:tab/>
      <w:t>NIP: 899 10 76 556, REGON: 930810615</w:t>
    </w:r>
  </w:p>
  <w:p w14:paraId="0B29EC67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pl. Powstańców Śląskich 20</w:t>
    </w:r>
    <w:r w:rsidRPr="00D14B95">
      <w:rPr>
        <w:rFonts w:ascii="Titillium" w:eastAsia="Calibri" w:hAnsi="Titillium"/>
        <w:color w:val="6E6E6D"/>
        <w:sz w:val="14"/>
      </w:rPr>
      <w:tab/>
      <w:t>Kapitał zakładowy (wpłacony): 9.535.649,00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z</w:t>
    </w:r>
    <w:r w:rsidRPr="00D14B95">
      <w:rPr>
        <w:rFonts w:ascii="Titillium" w:eastAsia="Calibri" w:hAnsi="Titillium" w:cs="Titillium"/>
        <w:color w:val="6E6E6D"/>
        <w:sz w:val="14"/>
      </w:rPr>
      <w:t>ł</w:t>
    </w:r>
  </w:p>
  <w:p w14:paraId="625EEC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53-314 Wrocław</w:t>
    </w:r>
    <w:r w:rsidRPr="00D14B95">
      <w:rPr>
        <w:rFonts w:ascii="Titillium" w:eastAsia="Calibri" w:hAnsi="Titillium"/>
        <w:color w:val="6E6E6D"/>
        <w:sz w:val="14"/>
      </w:rPr>
      <w:tab/>
      <w:t>Rejestracja: Sąd rejonowy dla Wrocławia Fabrycznej we Wrocławiu</w:t>
    </w:r>
  </w:p>
  <w:p w14:paraId="6EA211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tel.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303 80 01</w:t>
    </w:r>
    <w:r w:rsidRPr="00D14B95">
      <w:rPr>
        <w:rFonts w:ascii="Titillium" w:eastAsia="Calibri" w:hAnsi="Titillium"/>
        <w:color w:val="6E6E6D"/>
        <w:sz w:val="14"/>
      </w:rPr>
      <w:tab/>
      <w:t xml:space="preserve">Wydział VI Gospodarczy Krajowego Rejestru Sądowego </w:t>
    </w:r>
  </w:p>
  <w:p w14:paraId="5A847DE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D8117D"/>
        <w:sz w:val="14"/>
      </w:rPr>
    </w:pPr>
    <w:r w:rsidRPr="00D14B95">
      <w:rPr>
        <w:rFonts w:ascii="Titillium" w:eastAsia="Calibri" w:hAnsi="Titillium"/>
        <w:color w:val="6E6E6D"/>
        <w:sz w:val="14"/>
      </w:rPr>
      <w:t>fax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303 80 02</w:t>
    </w:r>
    <w:r w:rsidRPr="00D14B95">
      <w:rPr>
        <w:rFonts w:ascii="Titillium" w:eastAsia="Calibri" w:hAnsi="Titillium"/>
        <w:color w:val="6E6E6D"/>
        <w:sz w:val="14"/>
      </w:rPr>
      <w:tab/>
      <w:t>pod numerem KRS: 0000141756</w:t>
    </w:r>
    <w:r w:rsidRPr="00D14B95">
      <w:rPr>
        <w:rFonts w:ascii="Titillium" w:eastAsia="Calibri" w:hAnsi="Titillium"/>
        <w:color w:val="000000"/>
        <w:sz w:val="14"/>
      </w:rPr>
      <w:tab/>
    </w:r>
    <w:r w:rsidRPr="00D14B95">
      <w:rPr>
        <w:rFonts w:ascii="Titillium" w:eastAsia="Calibri" w:hAnsi="Titillium"/>
        <w:color w:val="D8117D"/>
        <w:sz w:val="14"/>
      </w:rPr>
      <w:t>www.nowe-technologie.tauron.pl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BB727" w14:textId="77777777" w:rsidR="00EE36C2" w:rsidRDefault="00EE36C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070E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466B56AA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1EE8828A" w14:textId="7EEB9480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  <w:r>
      <w:rPr>
        <w:noProof/>
        <w:lang w:eastAsia="pl-PL"/>
      </w:rPr>
      <w:drawing>
        <wp:inline distT="0" distB="0" distL="0" distR="0" wp14:anchorId="01C00DC9" wp14:editId="01AA5781">
          <wp:extent cx="5772785" cy="683895"/>
          <wp:effectExtent l="0" t="0" r="0" b="190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78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7A57B" w14:textId="77777777" w:rsidR="008557ED" w:rsidRDefault="008557ED" w:rsidP="00CA621F">
      <w:r>
        <w:separator/>
      </w:r>
    </w:p>
  </w:footnote>
  <w:footnote w:type="continuationSeparator" w:id="0">
    <w:p w14:paraId="1EAC030A" w14:textId="77777777" w:rsidR="008557ED" w:rsidRDefault="008557ED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E329" w14:textId="77777777" w:rsidR="00EE36C2" w:rsidRDefault="00EE36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B0B8" w14:textId="6CCFD5C2" w:rsidR="00EE36C2" w:rsidRPr="001176DA" w:rsidRDefault="00EE36C2" w:rsidP="00EE36C2">
    <w:pPr>
      <w:pStyle w:val="Nagwek"/>
      <w:rPr>
        <w:sz w:val="6"/>
        <w:szCs w:val="6"/>
      </w:rPr>
    </w:pPr>
    <w:r>
      <w:rPr>
        <w:noProof/>
        <w:lang w:eastAsia="pl-PL"/>
      </w:rPr>
      <w:drawing>
        <wp:inline distT="0" distB="0" distL="0" distR="0" wp14:anchorId="7C48636B" wp14:editId="314E4B5D">
          <wp:extent cx="5760085" cy="1236209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2362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DA5C" w14:textId="77777777" w:rsidR="00EE36C2" w:rsidRDefault="00EE36C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3DBC" w14:textId="77777777" w:rsidR="00EE36C2" w:rsidRDefault="00EE36C2" w:rsidP="00EE36C2">
    <w:pPr>
      <w:pStyle w:val="Nagwek"/>
      <w:rPr>
        <w:sz w:val="6"/>
        <w:szCs w:val="6"/>
      </w:rPr>
    </w:pPr>
  </w:p>
  <w:p w14:paraId="60E83C06" w14:textId="77777777" w:rsidR="00EE36C2" w:rsidRDefault="00EE36C2" w:rsidP="00EE36C2">
    <w:pPr>
      <w:pStyle w:val="Nagwek"/>
      <w:rPr>
        <w:sz w:val="6"/>
        <w:szCs w:val="6"/>
      </w:rPr>
    </w:pPr>
  </w:p>
  <w:p w14:paraId="48538D24" w14:textId="77777777" w:rsidR="00EE36C2" w:rsidRDefault="00EE36C2" w:rsidP="00EE36C2">
    <w:pPr>
      <w:pStyle w:val="Nagwek"/>
      <w:rPr>
        <w:sz w:val="6"/>
        <w:szCs w:val="6"/>
      </w:rPr>
    </w:pPr>
  </w:p>
  <w:p w14:paraId="485A8B8C" w14:textId="77777777" w:rsidR="00EE36C2" w:rsidRDefault="00EE36C2" w:rsidP="00EE36C2">
    <w:pPr>
      <w:pStyle w:val="Nagwek"/>
      <w:rPr>
        <w:sz w:val="6"/>
        <w:szCs w:val="6"/>
      </w:rPr>
    </w:pPr>
  </w:p>
  <w:p w14:paraId="54A86229" w14:textId="77777777" w:rsidR="00EE36C2" w:rsidRPr="001176DA" w:rsidRDefault="00EE36C2" w:rsidP="00EE36C2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37B"/>
    <w:multiLevelType w:val="hybridMultilevel"/>
    <w:tmpl w:val="55FAB8D2"/>
    <w:lvl w:ilvl="0" w:tplc="4F9449EE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1E16"/>
    <w:multiLevelType w:val="hybridMultilevel"/>
    <w:tmpl w:val="44422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B2D"/>
    <w:multiLevelType w:val="hybridMultilevel"/>
    <w:tmpl w:val="C29C7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C6238"/>
    <w:multiLevelType w:val="hybridMultilevel"/>
    <w:tmpl w:val="A15A81DA"/>
    <w:lvl w:ilvl="0" w:tplc="F2AEBDD4">
      <w:start w:val="2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" w15:restartNumberingAfterBreak="0">
    <w:nsid w:val="1CEA7D07"/>
    <w:multiLevelType w:val="hybridMultilevel"/>
    <w:tmpl w:val="526E9952"/>
    <w:lvl w:ilvl="0" w:tplc="6A580B98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 w15:restartNumberingAfterBreak="0">
    <w:nsid w:val="1E140CD7"/>
    <w:multiLevelType w:val="hybridMultilevel"/>
    <w:tmpl w:val="85080D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11AB1"/>
    <w:multiLevelType w:val="hybridMultilevel"/>
    <w:tmpl w:val="F404F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B2259"/>
    <w:multiLevelType w:val="hybridMultilevel"/>
    <w:tmpl w:val="4B78CB30"/>
    <w:lvl w:ilvl="0" w:tplc="AD2287D4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58792B"/>
    <w:multiLevelType w:val="hybridMultilevel"/>
    <w:tmpl w:val="8C7286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4B4888"/>
    <w:multiLevelType w:val="hybridMultilevel"/>
    <w:tmpl w:val="00CA9AD0"/>
    <w:lvl w:ilvl="0" w:tplc="A67C5C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C7213"/>
    <w:multiLevelType w:val="hybridMultilevel"/>
    <w:tmpl w:val="0CC682C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52E0F"/>
    <w:multiLevelType w:val="hybridMultilevel"/>
    <w:tmpl w:val="41CEE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61DC0"/>
    <w:multiLevelType w:val="hybridMultilevel"/>
    <w:tmpl w:val="16DEA4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6B6A0D"/>
    <w:multiLevelType w:val="hybridMultilevel"/>
    <w:tmpl w:val="77D49F34"/>
    <w:lvl w:ilvl="0" w:tplc="8AFA2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74C14"/>
    <w:multiLevelType w:val="hybridMultilevel"/>
    <w:tmpl w:val="D1482D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6BC435B"/>
    <w:multiLevelType w:val="hybridMultilevel"/>
    <w:tmpl w:val="9CFCD7C0"/>
    <w:lvl w:ilvl="0" w:tplc="86B8BA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A181925"/>
    <w:multiLevelType w:val="hybridMultilevel"/>
    <w:tmpl w:val="10C25ECE"/>
    <w:lvl w:ilvl="0" w:tplc="BD620F3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C5FE7"/>
    <w:multiLevelType w:val="hybridMultilevel"/>
    <w:tmpl w:val="B85C57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5902C9"/>
    <w:multiLevelType w:val="hybridMultilevel"/>
    <w:tmpl w:val="09345666"/>
    <w:lvl w:ilvl="0" w:tplc="4CB2AD66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4627D"/>
    <w:multiLevelType w:val="hybridMultilevel"/>
    <w:tmpl w:val="5734F18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0E4468E"/>
    <w:multiLevelType w:val="hybridMultilevel"/>
    <w:tmpl w:val="4ADAFC98"/>
    <w:lvl w:ilvl="0" w:tplc="63540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E7297"/>
    <w:multiLevelType w:val="hybridMultilevel"/>
    <w:tmpl w:val="FBD6FFA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354A3"/>
    <w:multiLevelType w:val="hybridMultilevel"/>
    <w:tmpl w:val="D50816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0714E"/>
    <w:multiLevelType w:val="multilevel"/>
    <w:tmpl w:val="CFC8E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1"/>
        <w:szCs w:val="21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3B0680F"/>
    <w:multiLevelType w:val="hybridMultilevel"/>
    <w:tmpl w:val="7A629D7A"/>
    <w:lvl w:ilvl="0" w:tplc="B54A7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867CA"/>
    <w:multiLevelType w:val="hybridMultilevel"/>
    <w:tmpl w:val="19F646D6"/>
    <w:lvl w:ilvl="0" w:tplc="D6CE23A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4971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7850328">
    <w:abstractNumId w:val="14"/>
  </w:num>
  <w:num w:numId="3" w16cid:durableId="575089875">
    <w:abstractNumId w:val="25"/>
  </w:num>
  <w:num w:numId="4" w16cid:durableId="1658268362">
    <w:abstractNumId w:val="19"/>
  </w:num>
  <w:num w:numId="5" w16cid:durableId="2101483711">
    <w:abstractNumId w:val="23"/>
  </w:num>
  <w:num w:numId="6" w16cid:durableId="1987587156">
    <w:abstractNumId w:val="21"/>
  </w:num>
  <w:num w:numId="7" w16cid:durableId="771826170">
    <w:abstractNumId w:val="2"/>
  </w:num>
  <w:num w:numId="8" w16cid:durableId="1907759036">
    <w:abstractNumId w:val="16"/>
  </w:num>
  <w:num w:numId="9" w16cid:durableId="578636718">
    <w:abstractNumId w:val="24"/>
  </w:num>
  <w:num w:numId="10" w16cid:durableId="1932272398">
    <w:abstractNumId w:val="0"/>
  </w:num>
  <w:num w:numId="11" w16cid:durableId="1096711423">
    <w:abstractNumId w:val="20"/>
  </w:num>
  <w:num w:numId="12" w16cid:durableId="1105423920">
    <w:abstractNumId w:val="13"/>
  </w:num>
  <w:num w:numId="13" w16cid:durableId="1979073023">
    <w:abstractNumId w:val="11"/>
  </w:num>
  <w:num w:numId="14" w16cid:durableId="200899471">
    <w:abstractNumId w:val="17"/>
  </w:num>
  <w:num w:numId="15" w16cid:durableId="61291153">
    <w:abstractNumId w:val="1"/>
  </w:num>
  <w:num w:numId="16" w16cid:durableId="1175919168">
    <w:abstractNumId w:val="8"/>
  </w:num>
  <w:num w:numId="17" w16cid:durableId="1379010439">
    <w:abstractNumId w:val="4"/>
  </w:num>
  <w:num w:numId="18" w16cid:durableId="675421438">
    <w:abstractNumId w:val="3"/>
  </w:num>
  <w:num w:numId="19" w16cid:durableId="2056539322">
    <w:abstractNumId w:val="5"/>
  </w:num>
  <w:num w:numId="20" w16cid:durableId="620116844">
    <w:abstractNumId w:val="9"/>
  </w:num>
  <w:num w:numId="21" w16cid:durableId="1681664220">
    <w:abstractNumId w:val="12"/>
  </w:num>
  <w:num w:numId="22" w16cid:durableId="743257935">
    <w:abstractNumId w:val="10"/>
  </w:num>
  <w:num w:numId="23" w16cid:durableId="1302231762">
    <w:abstractNumId w:val="18"/>
  </w:num>
  <w:num w:numId="24" w16cid:durableId="243884613">
    <w:abstractNumId w:val="7"/>
  </w:num>
  <w:num w:numId="25" w16cid:durableId="1221597393">
    <w:abstractNumId w:val="15"/>
  </w:num>
  <w:num w:numId="26" w16cid:durableId="16694021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18E4"/>
    <w:rsid w:val="00013ECE"/>
    <w:rsid w:val="00014144"/>
    <w:rsid w:val="0003121B"/>
    <w:rsid w:val="00033025"/>
    <w:rsid w:val="00043AC5"/>
    <w:rsid w:val="000465E4"/>
    <w:rsid w:val="000526F7"/>
    <w:rsid w:val="00065EC3"/>
    <w:rsid w:val="0007313B"/>
    <w:rsid w:val="00091392"/>
    <w:rsid w:val="00093733"/>
    <w:rsid w:val="000A04F8"/>
    <w:rsid w:val="000A0C76"/>
    <w:rsid w:val="000A7DA2"/>
    <w:rsid w:val="000B5C80"/>
    <w:rsid w:val="000D0E12"/>
    <w:rsid w:val="000E1965"/>
    <w:rsid w:val="000E27CF"/>
    <w:rsid w:val="000F5656"/>
    <w:rsid w:val="001456FC"/>
    <w:rsid w:val="00162229"/>
    <w:rsid w:val="00165948"/>
    <w:rsid w:val="00177764"/>
    <w:rsid w:val="0018275D"/>
    <w:rsid w:val="001B1092"/>
    <w:rsid w:val="001B3624"/>
    <w:rsid w:val="001B7AF1"/>
    <w:rsid w:val="001C119A"/>
    <w:rsid w:val="001C61CD"/>
    <w:rsid w:val="001C7F21"/>
    <w:rsid w:val="001F1C47"/>
    <w:rsid w:val="001F4356"/>
    <w:rsid w:val="002021FC"/>
    <w:rsid w:val="0021400B"/>
    <w:rsid w:val="0022012C"/>
    <w:rsid w:val="00220836"/>
    <w:rsid w:val="00240EF8"/>
    <w:rsid w:val="00246620"/>
    <w:rsid w:val="00257BE9"/>
    <w:rsid w:val="0026617D"/>
    <w:rsid w:val="002753FF"/>
    <w:rsid w:val="0028372C"/>
    <w:rsid w:val="002936E9"/>
    <w:rsid w:val="00297EC7"/>
    <w:rsid w:val="002B2368"/>
    <w:rsid w:val="002C13E4"/>
    <w:rsid w:val="002D5099"/>
    <w:rsid w:val="002E586F"/>
    <w:rsid w:val="00303F46"/>
    <w:rsid w:val="00306C36"/>
    <w:rsid w:val="00315DAC"/>
    <w:rsid w:val="00320CA3"/>
    <w:rsid w:val="00342666"/>
    <w:rsid w:val="00342C2D"/>
    <w:rsid w:val="003439CC"/>
    <w:rsid w:val="00367B47"/>
    <w:rsid w:val="003768E3"/>
    <w:rsid w:val="00382181"/>
    <w:rsid w:val="003A19A8"/>
    <w:rsid w:val="003B207A"/>
    <w:rsid w:val="003E0F69"/>
    <w:rsid w:val="003E5C9F"/>
    <w:rsid w:val="003F06A2"/>
    <w:rsid w:val="003F61E5"/>
    <w:rsid w:val="004030C7"/>
    <w:rsid w:val="00416D0C"/>
    <w:rsid w:val="00423B41"/>
    <w:rsid w:val="00430D03"/>
    <w:rsid w:val="004514DA"/>
    <w:rsid w:val="00462F6C"/>
    <w:rsid w:val="0047718F"/>
    <w:rsid w:val="00480B43"/>
    <w:rsid w:val="004A33B9"/>
    <w:rsid w:val="004A4BE7"/>
    <w:rsid w:val="004A5DA9"/>
    <w:rsid w:val="004D6AAD"/>
    <w:rsid w:val="004E0A1F"/>
    <w:rsid w:val="004E0FE9"/>
    <w:rsid w:val="004F5E6F"/>
    <w:rsid w:val="00513EB1"/>
    <w:rsid w:val="00542738"/>
    <w:rsid w:val="0054474A"/>
    <w:rsid w:val="00544B57"/>
    <w:rsid w:val="00567621"/>
    <w:rsid w:val="0057245B"/>
    <w:rsid w:val="00574817"/>
    <w:rsid w:val="00574912"/>
    <w:rsid w:val="00580E86"/>
    <w:rsid w:val="00590ECB"/>
    <w:rsid w:val="00594D9A"/>
    <w:rsid w:val="0059649D"/>
    <w:rsid w:val="005A5BC5"/>
    <w:rsid w:val="005B1D6A"/>
    <w:rsid w:val="005B39AE"/>
    <w:rsid w:val="005E4762"/>
    <w:rsid w:val="005E74F4"/>
    <w:rsid w:val="005F3943"/>
    <w:rsid w:val="005F400B"/>
    <w:rsid w:val="0060751E"/>
    <w:rsid w:val="006115A4"/>
    <w:rsid w:val="00622D80"/>
    <w:rsid w:val="00624859"/>
    <w:rsid w:val="00625A12"/>
    <w:rsid w:val="0063674B"/>
    <w:rsid w:val="0064367F"/>
    <w:rsid w:val="00646832"/>
    <w:rsid w:val="00646EAC"/>
    <w:rsid w:val="0065614A"/>
    <w:rsid w:val="006568FE"/>
    <w:rsid w:val="00666F40"/>
    <w:rsid w:val="006834B3"/>
    <w:rsid w:val="006968B4"/>
    <w:rsid w:val="006A02E7"/>
    <w:rsid w:val="006A7D03"/>
    <w:rsid w:val="006B5500"/>
    <w:rsid w:val="006C2194"/>
    <w:rsid w:val="006D3321"/>
    <w:rsid w:val="006F06FB"/>
    <w:rsid w:val="006F4C80"/>
    <w:rsid w:val="00704ABE"/>
    <w:rsid w:val="00710192"/>
    <w:rsid w:val="007278DF"/>
    <w:rsid w:val="00730683"/>
    <w:rsid w:val="00747553"/>
    <w:rsid w:val="00751BA8"/>
    <w:rsid w:val="0077392E"/>
    <w:rsid w:val="00780E56"/>
    <w:rsid w:val="007874E7"/>
    <w:rsid w:val="007A0AE5"/>
    <w:rsid w:val="007A2322"/>
    <w:rsid w:val="007B4F21"/>
    <w:rsid w:val="007B520F"/>
    <w:rsid w:val="007C4C44"/>
    <w:rsid w:val="00812C44"/>
    <w:rsid w:val="00821DC6"/>
    <w:rsid w:val="008303AB"/>
    <w:rsid w:val="008401D4"/>
    <w:rsid w:val="00841B79"/>
    <w:rsid w:val="00845042"/>
    <w:rsid w:val="00852306"/>
    <w:rsid w:val="008557ED"/>
    <w:rsid w:val="00864EF4"/>
    <w:rsid w:val="00873107"/>
    <w:rsid w:val="008842BF"/>
    <w:rsid w:val="00887402"/>
    <w:rsid w:val="008B6779"/>
    <w:rsid w:val="008C30A9"/>
    <w:rsid w:val="008C5D26"/>
    <w:rsid w:val="008D1274"/>
    <w:rsid w:val="008D3211"/>
    <w:rsid w:val="008E57E3"/>
    <w:rsid w:val="008F2ED5"/>
    <w:rsid w:val="009135A4"/>
    <w:rsid w:val="0092206A"/>
    <w:rsid w:val="00923C51"/>
    <w:rsid w:val="0093634C"/>
    <w:rsid w:val="00941E09"/>
    <w:rsid w:val="00946980"/>
    <w:rsid w:val="00947C82"/>
    <w:rsid w:val="00972B39"/>
    <w:rsid w:val="0098714C"/>
    <w:rsid w:val="00995C3B"/>
    <w:rsid w:val="009A0D09"/>
    <w:rsid w:val="009A6568"/>
    <w:rsid w:val="009A74E2"/>
    <w:rsid w:val="009B2997"/>
    <w:rsid w:val="009C55C0"/>
    <w:rsid w:val="009E7664"/>
    <w:rsid w:val="00A201D9"/>
    <w:rsid w:val="00A2045F"/>
    <w:rsid w:val="00A43F0B"/>
    <w:rsid w:val="00A55A72"/>
    <w:rsid w:val="00A602C7"/>
    <w:rsid w:val="00AA0E5C"/>
    <w:rsid w:val="00AA65B3"/>
    <w:rsid w:val="00AB24BB"/>
    <w:rsid w:val="00AB34DC"/>
    <w:rsid w:val="00AD344F"/>
    <w:rsid w:val="00AE1D51"/>
    <w:rsid w:val="00AF4A69"/>
    <w:rsid w:val="00AF5944"/>
    <w:rsid w:val="00B00A05"/>
    <w:rsid w:val="00B046BE"/>
    <w:rsid w:val="00B06DF9"/>
    <w:rsid w:val="00B15570"/>
    <w:rsid w:val="00B2387E"/>
    <w:rsid w:val="00B30489"/>
    <w:rsid w:val="00B5047C"/>
    <w:rsid w:val="00B5250A"/>
    <w:rsid w:val="00B53E38"/>
    <w:rsid w:val="00B66F93"/>
    <w:rsid w:val="00BA302D"/>
    <w:rsid w:val="00BB4F9E"/>
    <w:rsid w:val="00BC1BC8"/>
    <w:rsid w:val="00BF0A5B"/>
    <w:rsid w:val="00BF36D3"/>
    <w:rsid w:val="00C0008F"/>
    <w:rsid w:val="00C1158E"/>
    <w:rsid w:val="00C265BC"/>
    <w:rsid w:val="00C300D8"/>
    <w:rsid w:val="00C44A08"/>
    <w:rsid w:val="00C46B02"/>
    <w:rsid w:val="00C75A19"/>
    <w:rsid w:val="00C90BBF"/>
    <w:rsid w:val="00CA621F"/>
    <w:rsid w:val="00CA764D"/>
    <w:rsid w:val="00CD6529"/>
    <w:rsid w:val="00CD71BE"/>
    <w:rsid w:val="00CF0B4A"/>
    <w:rsid w:val="00CF2A53"/>
    <w:rsid w:val="00CF525C"/>
    <w:rsid w:val="00CF57C1"/>
    <w:rsid w:val="00D05AC1"/>
    <w:rsid w:val="00D14B95"/>
    <w:rsid w:val="00D17EE9"/>
    <w:rsid w:val="00D30EE1"/>
    <w:rsid w:val="00D344BA"/>
    <w:rsid w:val="00D426ED"/>
    <w:rsid w:val="00D4331B"/>
    <w:rsid w:val="00D4626D"/>
    <w:rsid w:val="00D551A3"/>
    <w:rsid w:val="00D6076B"/>
    <w:rsid w:val="00D6182B"/>
    <w:rsid w:val="00D90D6E"/>
    <w:rsid w:val="00DA6EA6"/>
    <w:rsid w:val="00DA78C3"/>
    <w:rsid w:val="00DC2EFE"/>
    <w:rsid w:val="00DD2A65"/>
    <w:rsid w:val="00DE064E"/>
    <w:rsid w:val="00DF78D1"/>
    <w:rsid w:val="00E04114"/>
    <w:rsid w:val="00E069D0"/>
    <w:rsid w:val="00E07D89"/>
    <w:rsid w:val="00E17448"/>
    <w:rsid w:val="00E30A4A"/>
    <w:rsid w:val="00E41849"/>
    <w:rsid w:val="00E45BEF"/>
    <w:rsid w:val="00E461B2"/>
    <w:rsid w:val="00E55A7D"/>
    <w:rsid w:val="00E57697"/>
    <w:rsid w:val="00E629CF"/>
    <w:rsid w:val="00E71450"/>
    <w:rsid w:val="00E71656"/>
    <w:rsid w:val="00E84D88"/>
    <w:rsid w:val="00E871F0"/>
    <w:rsid w:val="00E90D09"/>
    <w:rsid w:val="00E953D5"/>
    <w:rsid w:val="00E9606C"/>
    <w:rsid w:val="00EA1040"/>
    <w:rsid w:val="00EA3E88"/>
    <w:rsid w:val="00EA402D"/>
    <w:rsid w:val="00EA6DF6"/>
    <w:rsid w:val="00EB40CE"/>
    <w:rsid w:val="00EB487E"/>
    <w:rsid w:val="00ED1B12"/>
    <w:rsid w:val="00ED4533"/>
    <w:rsid w:val="00EE36C2"/>
    <w:rsid w:val="00F01799"/>
    <w:rsid w:val="00F148DC"/>
    <w:rsid w:val="00F26CBB"/>
    <w:rsid w:val="00F312E9"/>
    <w:rsid w:val="00F32BBC"/>
    <w:rsid w:val="00F461F8"/>
    <w:rsid w:val="00F71732"/>
    <w:rsid w:val="00F8021B"/>
    <w:rsid w:val="00F8106B"/>
    <w:rsid w:val="00F8232F"/>
    <w:rsid w:val="00FB113F"/>
    <w:rsid w:val="00FB1900"/>
    <w:rsid w:val="00FB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Hipercze">
    <w:name w:val="Hyperlink"/>
    <w:rsid w:val="00BB4F9E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1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17D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99"/>
    <w:qFormat/>
    <w:rsid w:val="00A2045F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6C21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rsid w:val="001B7AF1"/>
    <w:rPr>
      <w:rFonts w:ascii="Arial" w:hAnsi="Arial" w:cs="Times New Roman (Tekst podstawo"/>
      <w:color w:val="000000" w:themeColor="text1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12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121B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121B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12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121B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Poprawka">
    <w:name w:val="Revision"/>
    <w:hidden/>
    <w:uiPriority w:val="99"/>
    <w:semiHidden/>
    <w:rsid w:val="001F4356"/>
    <w:rPr>
      <w:rFonts w:ascii="Arial" w:hAnsi="Arial" w:cs="Times New Roman (Tekst podstawo"/>
      <w:color w:val="000000" w:themeColor="text1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5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slawomir.rutkowski@tauron.p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swoz.tauron.p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477C5B7770542BC4534FD4E9C0143" ma:contentTypeVersion="11" ma:contentTypeDescription="Utwórz nowy dokument." ma:contentTypeScope="" ma:versionID="23dd8d210ced2873d453ae7b5033c1cf">
  <xsd:schema xmlns:xsd="http://www.w3.org/2001/XMLSchema" xmlns:xs="http://www.w3.org/2001/XMLSchema" xmlns:p="http://schemas.microsoft.com/office/2006/metadata/properties" xmlns:ns2="92206408-47b4-45d4-98c8-c9562ff156a2" xmlns:ns3="619efcc4-ffe2-433b-881f-cf9a2d03ee52" targetNamespace="http://schemas.microsoft.com/office/2006/metadata/properties" ma:root="true" ma:fieldsID="62c34e0562ab4c3fcaf72488668fb5d0" ns2:_="" ns3:_="">
    <xsd:import namespace="92206408-47b4-45d4-98c8-c9562ff156a2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06408-47b4-45d4-98c8-c9562ff15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5AF62D-674D-45EA-AC63-D74D7D482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288E5E-B81F-4BA6-8E4A-9178AD42C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FAAF49-0CA9-40A8-8446-001BDD5A94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C047F-D1D7-42EF-A36C-BA9E979C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206408-47b4-45d4-98c8-c9562ff156a2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976</Words>
  <Characters>6806</Characters>
  <Application>Microsoft Office Word</Application>
  <DocSecurity>0</DocSecurity>
  <Lines>164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Rutkowski Sławomir (TNT)</cp:lastModifiedBy>
  <cp:revision>23</cp:revision>
  <cp:lastPrinted>2021-05-10T07:25:00Z</cp:lastPrinted>
  <dcterms:created xsi:type="dcterms:W3CDTF">2025-01-30T12:03:00Z</dcterms:created>
  <dcterms:modified xsi:type="dcterms:W3CDTF">2026-04-27T08:18:00Z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0x0101005F3477C5B7770542BC4534FD4E9C0143</vt:lpwstr>
  </property>
</Properties>
</file>